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C680" w14:textId="0884E57C" w:rsidR="00A644A2" w:rsidRPr="003C0F55" w:rsidRDefault="00A644A2" w:rsidP="003C0F55">
      <w:pPr>
        <w:rPr>
          <w:rFonts w:ascii="Arial" w:hAnsi="Arial" w:cs="Arial"/>
          <w:b/>
          <w:color w:val="000000" w:themeColor="text1"/>
          <w:sz w:val="28"/>
          <w:szCs w:val="28"/>
        </w:rPr>
      </w:pPr>
      <w:r w:rsidRPr="003C0F55">
        <w:rPr>
          <w:rFonts w:ascii="Arial" w:hAnsi="Arial" w:cs="Arial"/>
          <w:b/>
          <w:color w:val="000000" w:themeColor="text1"/>
          <w:sz w:val="28"/>
          <w:szCs w:val="28"/>
        </w:rPr>
        <w:t>HONG LEONG ASIA LTD.</w:t>
      </w:r>
    </w:p>
    <w:p w14:paraId="5B5D42AB" w14:textId="5BE53C29" w:rsidR="0046579E" w:rsidRPr="003C0F55" w:rsidRDefault="00A644A2" w:rsidP="003C0F55">
      <w:pPr>
        <w:jc w:val="both"/>
        <w:rPr>
          <w:rFonts w:ascii="Arial" w:hAnsi="Arial" w:cs="Arial"/>
          <w:b/>
        </w:rPr>
      </w:pPr>
      <w:r w:rsidRPr="003C0F55">
        <w:rPr>
          <w:rFonts w:ascii="Arial" w:hAnsi="Arial" w:cs="Arial"/>
          <w:color w:val="000000" w:themeColor="text1"/>
        </w:rPr>
        <w:t>Co. Reg. No. 196300306</w:t>
      </w:r>
      <w:r w:rsidR="004F68CA" w:rsidRPr="003C0F55">
        <w:rPr>
          <w:rFonts w:ascii="Arial" w:hAnsi="Arial" w:cs="Arial"/>
          <w:color w:val="000000" w:themeColor="text1"/>
        </w:rPr>
        <w:t>G</w:t>
      </w:r>
    </w:p>
    <w:p w14:paraId="545E9C94" w14:textId="77777777" w:rsidR="00A644A2" w:rsidRPr="003C0F55" w:rsidRDefault="00A644A2" w:rsidP="003C0F55">
      <w:pPr>
        <w:rPr>
          <w:rFonts w:ascii="Arial" w:hAnsi="Arial" w:cs="Arial"/>
          <w:color w:val="000000" w:themeColor="text1"/>
        </w:rPr>
      </w:pPr>
      <w:r w:rsidRPr="003C0F55">
        <w:rPr>
          <w:rFonts w:ascii="Arial" w:hAnsi="Arial" w:cs="Arial"/>
          <w:color w:val="000000" w:themeColor="text1"/>
        </w:rPr>
        <w:t>(Incorporated in the Republic of Singapore)</w:t>
      </w:r>
    </w:p>
    <w:p w14:paraId="23D36F2B" w14:textId="6FBF42DF" w:rsidR="0046579E" w:rsidRPr="003C0F55" w:rsidRDefault="0046579E" w:rsidP="003C0F55">
      <w:pPr>
        <w:jc w:val="both"/>
        <w:rPr>
          <w:rFonts w:ascii="Arial" w:hAnsi="Arial" w:cs="Arial"/>
          <w:b/>
          <w:sz w:val="28"/>
          <w:szCs w:val="28"/>
        </w:rPr>
      </w:pPr>
    </w:p>
    <w:p w14:paraId="17755B54" w14:textId="77777777" w:rsidR="00A644A2" w:rsidRPr="003C0F55" w:rsidRDefault="00A644A2" w:rsidP="003C0F55">
      <w:pPr>
        <w:jc w:val="both"/>
        <w:rPr>
          <w:rFonts w:ascii="Arial" w:hAnsi="Arial" w:cs="Arial"/>
          <w:b/>
          <w:sz w:val="28"/>
          <w:szCs w:val="28"/>
        </w:rPr>
      </w:pPr>
    </w:p>
    <w:p w14:paraId="0C0EC9EB" w14:textId="5466BE05" w:rsidR="00C52E4F" w:rsidRPr="003C0F55" w:rsidRDefault="0046579E" w:rsidP="003C0F55">
      <w:pPr>
        <w:jc w:val="both"/>
        <w:rPr>
          <w:rFonts w:ascii="Arial" w:hAnsi="Arial" w:cs="Arial"/>
          <w:b/>
          <w:sz w:val="28"/>
          <w:szCs w:val="28"/>
        </w:rPr>
      </w:pPr>
      <w:r w:rsidRPr="003C0F55">
        <w:rPr>
          <w:rFonts w:ascii="Arial" w:hAnsi="Arial" w:cs="Arial"/>
          <w:b/>
          <w:sz w:val="28"/>
          <w:szCs w:val="28"/>
        </w:rPr>
        <w:t>Notice of Annual General Meeting</w:t>
      </w:r>
    </w:p>
    <w:p w14:paraId="0494A26F" w14:textId="6A086BDB" w:rsidR="0046579E" w:rsidRPr="00B7440B" w:rsidRDefault="0046579E" w:rsidP="003C0F55">
      <w:pPr>
        <w:jc w:val="both"/>
        <w:rPr>
          <w:rFonts w:ascii="Arial" w:hAnsi="Arial" w:cs="Arial"/>
          <w:bCs/>
          <w:sz w:val="22"/>
          <w:szCs w:val="22"/>
        </w:rPr>
      </w:pPr>
    </w:p>
    <w:p w14:paraId="601EA5D2" w14:textId="40366D10" w:rsidR="0046579E" w:rsidRPr="00B7440B" w:rsidRDefault="0046579E" w:rsidP="003C0F55">
      <w:pPr>
        <w:jc w:val="both"/>
        <w:rPr>
          <w:rFonts w:ascii="Arial" w:hAnsi="Arial" w:cs="Arial"/>
          <w:bCs/>
          <w:sz w:val="22"/>
          <w:szCs w:val="22"/>
        </w:rPr>
      </w:pPr>
      <w:r w:rsidRPr="00B7440B">
        <w:rPr>
          <w:rFonts w:ascii="Arial" w:hAnsi="Arial" w:cs="Arial"/>
          <w:bCs/>
          <w:sz w:val="22"/>
          <w:szCs w:val="22"/>
        </w:rPr>
        <w:t xml:space="preserve">NOTICE IS HEREBY GIVEN that the </w:t>
      </w:r>
      <w:r w:rsidR="0062779B" w:rsidRPr="00B7440B">
        <w:rPr>
          <w:rFonts w:ascii="Arial" w:hAnsi="Arial" w:cs="Arial"/>
          <w:bCs/>
          <w:sz w:val="22"/>
          <w:szCs w:val="22"/>
        </w:rPr>
        <w:t>Sixty-</w:t>
      </w:r>
      <w:r w:rsidR="00FB05B0" w:rsidRPr="00B7440B">
        <w:rPr>
          <w:rFonts w:ascii="Arial" w:hAnsi="Arial" w:cs="Arial"/>
          <w:bCs/>
          <w:sz w:val="22"/>
          <w:szCs w:val="22"/>
        </w:rPr>
        <w:t xml:space="preserve">Second </w:t>
      </w:r>
      <w:r w:rsidRPr="00B7440B">
        <w:rPr>
          <w:rFonts w:ascii="Arial" w:hAnsi="Arial" w:cs="Arial"/>
          <w:bCs/>
          <w:sz w:val="22"/>
          <w:szCs w:val="22"/>
        </w:rPr>
        <w:t>Annual General Meeting (the “</w:t>
      </w:r>
      <w:r w:rsidRPr="00B7440B">
        <w:rPr>
          <w:rFonts w:ascii="Arial" w:hAnsi="Arial" w:cs="Arial"/>
          <w:b/>
          <w:sz w:val="22"/>
          <w:szCs w:val="22"/>
        </w:rPr>
        <w:t>Meeting</w:t>
      </w:r>
      <w:r w:rsidRPr="00B7440B">
        <w:rPr>
          <w:rFonts w:ascii="Arial" w:hAnsi="Arial" w:cs="Arial"/>
          <w:bCs/>
          <w:sz w:val="22"/>
          <w:szCs w:val="22"/>
        </w:rPr>
        <w:t>”) of HONG LEONG ASIA LTD. (the “</w:t>
      </w:r>
      <w:r w:rsidRPr="00B7440B">
        <w:rPr>
          <w:rFonts w:ascii="Arial" w:hAnsi="Arial" w:cs="Arial"/>
          <w:b/>
          <w:sz w:val="22"/>
          <w:szCs w:val="22"/>
        </w:rPr>
        <w:t>Company</w:t>
      </w:r>
      <w:r w:rsidRPr="00B7440B">
        <w:rPr>
          <w:rFonts w:ascii="Arial" w:hAnsi="Arial" w:cs="Arial"/>
          <w:bCs/>
          <w:sz w:val="22"/>
          <w:szCs w:val="22"/>
        </w:rPr>
        <w:t xml:space="preserve">”) will be </w:t>
      </w:r>
      <w:r w:rsidR="002A6912" w:rsidRPr="00B7440B">
        <w:rPr>
          <w:rFonts w:ascii="Arial" w:hAnsi="Arial" w:cs="Arial"/>
          <w:sz w:val="22"/>
          <w:szCs w:val="22"/>
        </w:rPr>
        <w:t xml:space="preserve">held </w:t>
      </w:r>
      <w:r w:rsidR="00B0448E" w:rsidRPr="00B7440B">
        <w:rPr>
          <w:rFonts w:ascii="Arial" w:hAnsi="Arial" w:cs="Arial"/>
          <w:sz w:val="22"/>
          <w:szCs w:val="22"/>
        </w:rPr>
        <w:t xml:space="preserve">at M Hotel Singapore, Banquet Suite, Level 10, 81 Anson Road, Singapore 079908 </w:t>
      </w:r>
      <w:r w:rsidRPr="00B7440B">
        <w:rPr>
          <w:rFonts w:ascii="Arial" w:hAnsi="Arial" w:cs="Arial"/>
          <w:bCs/>
          <w:sz w:val="22"/>
          <w:szCs w:val="22"/>
        </w:rPr>
        <w:t xml:space="preserve">on </w:t>
      </w:r>
      <w:r w:rsidR="00A24C89" w:rsidRPr="00B7440B">
        <w:rPr>
          <w:rFonts w:ascii="Arial" w:hAnsi="Arial" w:cs="Arial"/>
          <w:bCs/>
          <w:sz w:val="22"/>
          <w:szCs w:val="22"/>
        </w:rPr>
        <w:t>Wednesday</w:t>
      </w:r>
      <w:r w:rsidRPr="00B7440B">
        <w:rPr>
          <w:rFonts w:ascii="Arial" w:hAnsi="Arial" w:cs="Arial"/>
          <w:bCs/>
          <w:sz w:val="22"/>
          <w:szCs w:val="22"/>
        </w:rPr>
        <w:t xml:space="preserve">, </w:t>
      </w:r>
      <w:r w:rsidR="003D3D34" w:rsidRPr="00B7440B">
        <w:rPr>
          <w:rFonts w:ascii="Arial" w:hAnsi="Arial" w:cs="Arial"/>
          <w:bCs/>
          <w:sz w:val="22"/>
          <w:szCs w:val="22"/>
        </w:rPr>
        <w:t xml:space="preserve">26 </w:t>
      </w:r>
      <w:r w:rsidR="00A24C89" w:rsidRPr="00B7440B">
        <w:rPr>
          <w:rFonts w:ascii="Arial" w:hAnsi="Arial" w:cs="Arial"/>
          <w:bCs/>
          <w:sz w:val="22"/>
          <w:szCs w:val="22"/>
        </w:rPr>
        <w:t xml:space="preserve">April </w:t>
      </w:r>
      <w:r w:rsidR="00F04370" w:rsidRPr="00B7440B">
        <w:rPr>
          <w:rFonts w:ascii="Arial" w:hAnsi="Arial" w:cs="Arial"/>
          <w:bCs/>
          <w:sz w:val="22"/>
          <w:szCs w:val="22"/>
        </w:rPr>
        <w:t>202</w:t>
      </w:r>
      <w:r w:rsidR="003D3D34" w:rsidRPr="00B7440B">
        <w:rPr>
          <w:rFonts w:ascii="Arial" w:hAnsi="Arial" w:cs="Arial"/>
          <w:bCs/>
          <w:sz w:val="22"/>
          <w:szCs w:val="22"/>
        </w:rPr>
        <w:t>3</w:t>
      </w:r>
      <w:r w:rsidR="00F04370" w:rsidRPr="00B7440B">
        <w:rPr>
          <w:rFonts w:ascii="Arial" w:hAnsi="Arial" w:cs="Arial"/>
          <w:bCs/>
          <w:sz w:val="22"/>
          <w:szCs w:val="22"/>
        </w:rPr>
        <w:t xml:space="preserve"> </w:t>
      </w:r>
      <w:r w:rsidRPr="00B7440B">
        <w:rPr>
          <w:rFonts w:ascii="Arial" w:hAnsi="Arial" w:cs="Arial"/>
          <w:bCs/>
          <w:sz w:val="22"/>
          <w:szCs w:val="22"/>
        </w:rPr>
        <w:t xml:space="preserve">at </w:t>
      </w:r>
      <w:r w:rsidR="00BA6F8B" w:rsidRPr="00B7440B">
        <w:rPr>
          <w:rFonts w:ascii="Arial" w:hAnsi="Arial" w:cs="Arial"/>
          <w:bCs/>
          <w:sz w:val="22"/>
          <w:szCs w:val="22"/>
        </w:rPr>
        <w:t>3</w:t>
      </w:r>
      <w:r w:rsidRPr="00B7440B">
        <w:rPr>
          <w:rFonts w:ascii="Arial" w:hAnsi="Arial" w:cs="Arial"/>
          <w:bCs/>
          <w:sz w:val="22"/>
          <w:szCs w:val="22"/>
        </w:rPr>
        <w:t xml:space="preserve">.00 </w:t>
      </w:r>
      <w:r w:rsidR="00BA6F8B" w:rsidRPr="00B7440B">
        <w:rPr>
          <w:rFonts w:ascii="Arial" w:hAnsi="Arial" w:cs="Arial"/>
          <w:bCs/>
          <w:sz w:val="22"/>
          <w:szCs w:val="22"/>
        </w:rPr>
        <w:t>p</w:t>
      </w:r>
      <w:r w:rsidRPr="00B7440B">
        <w:rPr>
          <w:rFonts w:ascii="Arial" w:hAnsi="Arial" w:cs="Arial"/>
          <w:bCs/>
          <w:sz w:val="22"/>
          <w:szCs w:val="22"/>
        </w:rPr>
        <w:t>.m. for the following purposes:</w:t>
      </w:r>
    </w:p>
    <w:p w14:paraId="01163675" w14:textId="264F4D0C" w:rsidR="00C321C8" w:rsidRPr="00B7440B" w:rsidRDefault="00C321C8" w:rsidP="003C0F55">
      <w:pPr>
        <w:jc w:val="both"/>
        <w:rPr>
          <w:rFonts w:ascii="Arial" w:hAnsi="Arial" w:cs="Arial"/>
          <w:bCs/>
          <w:sz w:val="22"/>
          <w:szCs w:val="22"/>
        </w:rPr>
      </w:pPr>
    </w:p>
    <w:p w14:paraId="4B4B7EE7" w14:textId="77777777" w:rsidR="00236637" w:rsidRPr="00B7440B" w:rsidRDefault="00236637" w:rsidP="003C0F55">
      <w:pPr>
        <w:jc w:val="both"/>
        <w:rPr>
          <w:rFonts w:ascii="Arial" w:hAnsi="Arial" w:cs="Arial"/>
          <w:bCs/>
          <w:sz w:val="22"/>
          <w:szCs w:val="22"/>
        </w:rPr>
      </w:pPr>
    </w:p>
    <w:p w14:paraId="7BBA09CD" w14:textId="305E61ED" w:rsidR="00C321C8" w:rsidRPr="00B7440B" w:rsidRDefault="00C321C8" w:rsidP="003C0F55">
      <w:pPr>
        <w:pStyle w:val="ListParagraph"/>
        <w:numPr>
          <w:ilvl w:val="0"/>
          <w:numId w:val="2"/>
        </w:numPr>
        <w:ind w:left="720" w:hanging="720"/>
        <w:jc w:val="both"/>
        <w:rPr>
          <w:rFonts w:ascii="Arial" w:hAnsi="Arial" w:cs="Arial"/>
          <w:b/>
          <w:sz w:val="22"/>
          <w:szCs w:val="22"/>
        </w:rPr>
      </w:pPr>
      <w:r w:rsidRPr="00B7440B">
        <w:rPr>
          <w:rFonts w:ascii="Arial" w:hAnsi="Arial" w:cs="Arial"/>
          <w:b/>
          <w:sz w:val="22"/>
          <w:szCs w:val="22"/>
        </w:rPr>
        <w:t>ORDINARY BUSINESS:</w:t>
      </w:r>
    </w:p>
    <w:p w14:paraId="659CC481" w14:textId="08007E2A" w:rsidR="00C321C8" w:rsidRPr="00B7440B" w:rsidRDefault="00C321C8" w:rsidP="003C0F55">
      <w:pPr>
        <w:jc w:val="both"/>
        <w:rPr>
          <w:rFonts w:ascii="Arial" w:hAnsi="Arial" w:cs="Arial"/>
          <w:sz w:val="22"/>
          <w:szCs w:val="22"/>
        </w:rPr>
      </w:pPr>
    </w:p>
    <w:p w14:paraId="15F4D572" w14:textId="16D018CF" w:rsidR="00C321C8" w:rsidRPr="00B7440B" w:rsidRDefault="00C321C8"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To receive the Directors’ Statement and Audited Financial Statements for the year ended 31 December (“</w:t>
      </w:r>
      <w:r w:rsidRPr="00B7440B">
        <w:rPr>
          <w:rFonts w:ascii="Arial" w:hAnsi="Arial" w:cs="Arial"/>
          <w:b/>
          <w:bCs/>
          <w:sz w:val="22"/>
          <w:szCs w:val="22"/>
        </w:rPr>
        <w:t>FY</w:t>
      </w:r>
      <w:r w:rsidRPr="00B7440B">
        <w:rPr>
          <w:rFonts w:ascii="Arial" w:hAnsi="Arial" w:cs="Arial"/>
          <w:sz w:val="22"/>
          <w:szCs w:val="22"/>
        </w:rPr>
        <w:t xml:space="preserve">”) </w:t>
      </w:r>
      <w:r w:rsidR="00BA6F8B" w:rsidRPr="00B7440B">
        <w:rPr>
          <w:rFonts w:ascii="Arial" w:hAnsi="Arial" w:cs="Arial"/>
          <w:sz w:val="22"/>
          <w:szCs w:val="22"/>
        </w:rPr>
        <w:t>202</w:t>
      </w:r>
      <w:r w:rsidR="003F4F9C" w:rsidRPr="00B7440B">
        <w:rPr>
          <w:rFonts w:ascii="Arial" w:hAnsi="Arial" w:cs="Arial"/>
          <w:sz w:val="22"/>
          <w:szCs w:val="22"/>
        </w:rPr>
        <w:t>2</w:t>
      </w:r>
      <w:r w:rsidR="00BA6F8B" w:rsidRPr="00B7440B">
        <w:rPr>
          <w:rFonts w:ascii="Arial" w:hAnsi="Arial" w:cs="Arial"/>
          <w:sz w:val="22"/>
          <w:szCs w:val="22"/>
        </w:rPr>
        <w:t xml:space="preserve"> </w:t>
      </w:r>
      <w:r w:rsidRPr="00B7440B">
        <w:rPr>
          <w:rFonts w:ascii="Arial" w:hAnsi="Arial" w:cs="Arial"/>
          <w:sz w:val="22"/>
          <w:szCs w:val="22"/>
        </w:rPr>
        <w:t>and the Auditors’ Report thereon.</w:t>
      </w:r>
    </w:p>
    <w:p w14:paraId="40FC2CD4" w14:textId="77777777" w:rsidR="00BC4230" w:rsidRPr="00B7440B" w:rsidRDefault="00BC4230" w:rsidP="003C0F55">
      <w:pPr>
        <w:pStyle w:val="ListParagraph"/>
        <w:ind w:left="360"/>
        <w:jc w:val="both"/>
        <w:rPr>
          <w:rFonts w:ascii="Arial" w:hAnsi="Arial" w:cs="Arial"/>
          <w:sz w:val="22"/>
          <w:szCs w:val="22"/>
        </w:rPr>
      </w:pPr>
    </w:p>
    <w:p w14:paraId="13FEA02D" w14:textId="0049A650" w:rsidR="00EF6FAD" w:rsidRPr="00B7440B" w:rsidRDefault="0002626E"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 xml:space="preserve">To declare a first and final one-tier tax exempt dividend of </w:t>
      </w:r>
      <w:r w:rsidR="0059710A" w:rsidRPr="00B7440B">
        <w:rPr>
          <w:rFonts w:ascii="Arial" w:hAnsi="Arial" w:cs="Arial"/>
          <w:sz w:val="22"/>
          <w:szCs w:val="22"/>
        </w:rPr>
        <w:t>2</w:t>
      </w:r>
      <w:r w:rsidRPr="00B7440B">
        <w:rPr>
          <w:rFonts w:ascii="Arial" w:hAnsi="Arial" w:cs="Arial"/>
          <w:sz w:val="22"/>
          <w:szCs w:val="22"/>
        </w:rPr>
        <w:t xml:space="preserve"> cent</w:t>
      </w:r>
      <w:r w:rsidR="00A62CBF" w:rsidRPr="00B7440B">
        <w:rPr>
          <w:rFonts w:ascii="Arial" w:hAnsi="Arial" w:cs="Arial"/>
          <w:sz w:val="22"/>
          <w:szCs w:val="22"/>
        </w:rPr>
        <w:t>s</w:t>
      </w:r>
      <w:r w:rsidRPr="00B7440B">
        <w:rPr>
          <w:rFonts w:ascii="Arial" w:hAnsi="Arial" w:cs="Arial"/>
          <w:sz w:val="22"/>
          <w:szCs w:val="22"/>
        </w:rPr>
        <w:t xml:space="preserve"> per ordinary share for FY </w:t>
      </w:r>
      <w:r w:rsidR="003F4F9C" w:rsidRPr="00B7440B">
        <w:rPr>
          <w:rFonts w:ascii="Arial" w:hAnsi="Arial" w:cs="Arial"/>
          <w:sz w:val="22"/>
          <w:szCs w:val="22"/>
        </w:rPr>
        <w:t>2022</w:t>
      </w:r>
      <w:r w:rsidR="00BA6F8B" w:rsidRPr="00B7440B">
        <w:rPr>
          <w:rFonts w:ascii="Arial" w:hAnsi="Arial" w:cs="Arial"/>
          <w:sz w:val="22"/>
          <w:szCs w:val="22"/>
        </w:rPr>
        <w:t xml:space="preserve"> </w:t>
      </w:r>
      <w:r w:rsidRPr="00B7440B">
        <w:rPr>
          <w:rFonts w:ascii="Arial" w:hAnsi="Arial" w:cs="Arial"/>
          <w:sz w:val="22"/>
          <w:szCs w:val="22"/>
        </w:rPr>
        <w:t>(“</w:t>
      </w:r>
      <w:r w:rsidRPr="00B7440B">
        <w:rPr>
          <w:rFonts w:ascii="Arial" w:hAnsi="Arial" w:cs="Arial"/>
          <w:b/>
          <w:bCs/>
          <w:sz w:val="22"/>
          <w:szCs w:val="22"/>
        </w:rPr>
        <w:t>First and Final Dividend</w:t>
      </w:r>
      <w:r w:rsidRPr="00B7440B">
        <w:rPr>
          <w:rFonts w:ascii="Arial" w:hAnsi="Arial" w:cs="Arial"/>
          <w:sz w:val="22"/>
          <w:szCs w:val="22"/>
        </w:rPr>
        <w:t>”).</w:t>
      </w:r>
    </w:p>
    <w:p w14:paraId="2A538B9B" w14:textId="77777777" w:rsidR="00EF6FAD" w:rsidRPr="00B7440B" w:rsidRDefault="00EF6FAD" w:rsidP="003C0F55">
      <w:pPr>
        <w:pStyle w:val="ListParagraph"/>
        <w:rPr>
          <w:rFonts w:ascii="Arial" w:hAnsi="Arial" w:cs="Arial"/>
          <w:sz w:val="22"/>
          <w:szCs w:val="22"/>
        </w:rPr>
      </w:pPr>
    </w:p>
    <w:p w14:paraId="7C7F0808" w14:textId="0658A9D6" w:rsidR="00BC4230" w:rsidRPr="00B7440B" w:rsidRDefault="00BC4230"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 xml:space="preserve">To approve Directors’ Fees of </w:t>
      </w:r>
      <w:r w:rsidR="00B0448E" w:rsidRPr="00B7440B">
        <w:rPr>
          <w:rFonts w:ascii="Arial" w:hAnsi="Arial" w:cs="Arial"/>
          <w:sz w:val="22"/>
          <w:szCs w:val="22"/>
        </w:rPr>
        <w:t>$498,000</w:t>
      </w:r>
      <w:r w:rsidR="003E76F4">
        <w:rPr>
          <w:rFonts w:ascii="Arial" w:hAnsi="Arial" w:cs="Arial"/>
          <w:sz w:val="22"/>
          <w:szCs w:val="22"/>
        </w:rPr>
        <w:t xml:space="preserve"> </w:t>
      </w:r>
      <w:r w:rsidRPr="00B7440B">
        <w:rPr>
          <w:rFonts w:ascii="Arial" w:hAnsi="Arial" w:cs="Arial"/>
          <w:sz w:val="22"/>
          <w:szCs w:val="22"/>
        </w:rPr>
        <w:t xml:space="preserve">for FY </w:t>
      </w:r>
      <w:r w:rsidR="003F4F9C" w:rsidRPr="00B7440B">
        <w:rPr>
          <w:rFonts w:ascii="Arial" w:hAnsi="Arial" w:cs="Arial"/>
          <w:sz w:val="22"/>
          <w:szCs w:val="22"/>
        </w:rPr>
        <w:t>2022</w:t>
      </w:r>
      <w:r w:rsidR="00BA6F8B" w:rsidRPr="00B7440B">
        <w:rPr>
          <w:rFonts w:ascii="Arial" w:hAnsi="Arial" w:cs="Arial"/>
          <w:sz w:val="22"/>
          <w:szCs w:val="22"/>
        </w:rPr>
        <w:t xml:space="preserve"> </w:t>
      </w:r>
      <w:r w:rsidRPr="00B7440B">
        <w:rPr>
          <w:rFonts w:ascii="Arial" w:hAnsi="Arial" w:cs="Arial"/>
          <w:sz w:val="22"/>
          <w:szCs w:val="22"/>
        </w:rPr>
        <w:t xml:space="preserve">(FY </w:t>
      </w:r>
      <w:r w:rsidR="003F4F9C" w:rsidRPr="00B7440B">
        <w:rPr>
          <w:rFonts w:ascii="Arial" w:hAnsi="Arial" w:cs="Arial"/>
          <w:sz w:val="22"/>
          <w:szCs w:val="22"/>
        </w:rPr>
        <w:t>2021</w:t>
      </w:r>
      <w:r w:rsidRPr="00B7440B">
        <w:rPr>
          <w:rFonts w:ascii="Arial" w:hAnsi="Arial" w:cs="Arial"/>
          <w:sz w:val="22"/>
          <w:szCs w:val="22"/>
        </w:rPr>
        <w:t>: $</w:t>
      </w:r>
      <w:r w:rsidR="003D3D34" w:rsidRPr="00B7440B">
        <w:rPr>
          <w:rFonts w:ascii="Arial" w:hAnsi="Arial" w:cs="Arial"/>
          <w:sz w:val="22"/>
          <w:szCs w:val="22"/>
        </w:rPr>
        <w:t>380,290</w:t>
      </w:r>
      <w:r w:rsidRPr="00B7440B">
        <w:rPr>
          <w:rFonts w:ascii="Arial" w:hAnsi="Arial" w:cs="Arial"/>
          <w:sz w:val="22"/>
          <w:szCs w:val="22"/>
        </w:rPr>
        <w:t>).</w:t>
      </w:r>
    </w:p>
    <w:p w14:paraId="70465667" w14:textId="77777777" w:rsidR="00BC4230" w:rsidRPr="00B7440B" w:rsidRDefault="00BC4230" w:rsidP="003C0F55">
      <w:pPr>
        <w:pStyle w:val="ListParagraph"/>
        <w:jc w:val="both"/>
        <w:rPr>
          <w:rFonts w:ascii="Arial" w:hAnsi="Arial" w:cs="Arial"/>
          <w:sz w:val="22"/>
          <w:szCs w:val="22"/>
        </w:rPr>
      </w:pPr>
    </w:p>
    <w:p w14:paraId="2BC8B8A8" w14:textId="52298B2C" w:rsidR="00C321C8" w:rsidRPr="00B7440B" w:rsidRDefault="00BC4230"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To re-elect the following Directors who would be retiring in accordance with the Company’s Constitution and who, being eligible, offer themselves for re-election as Directors of the Company:</w:t>
      </w:r>
    </w:p>
    <w:p w14:paraId="33A6605F" w14:textId="42A7386D" w:rsidR="00BC4230" w:rsidRPr="00B7440B" w:rsidRDefault="00BC4230" w:rsidP="003C0F55">
      <w:pPr>
        <w:pStyle w:val="ListParagraph"/>
        <w:ind w:left="360"/>
        <w:jc w:val="both"/>
        <w:rPr>
          <w:rFonts w:ascii="Arial" w:hAnsi="Arial" w:cs="Arial"/>
          <w:sz w:val="22"/>
          <w:szCs w:val="22"/>
        </w:rPr>
      </w:pPr>
    </w:p>
    <w:p w14:paraId="32CEFCC4" w14:textId="66CC0C22" w:rsidR="00BC4230" w:rsidRPr="00B7440B" w:rsidRDefault="00C2558E" w:rsidP="003C0F55">
      <w:pPr>
        <w:pStyle w:val="ListParagraph"/>
        <w:numPr>
          <w:ilvl w:val="0"/>
          <w:numId w:val="29"/>
        </w:numPr>
        <w:ind w:left="1440" w:hanging="720"/>
        <w:jc w:val="both"/>
        <w:rPr>
          <w:rFonts w:ascii="Arial" w:hAnsi="Arial" w:cs="Arial"/>
          <w:sz w:val="22"/>
          <w:szCs w:val="22"/>
        </w:rPr>
      </w:pPr>
      <w:proofErr w:type="spellStart"/>
      <w:r w:rsidRPr="00B7440B">
        <w:rPr>
          <w:rFonts w:ascii="Arial" w:hAnsi="Arial" w:cs="Arial"/>
          <w:sz w:val="22"/>
          <w:szCs w:val="22"/>
        </w:rPr>
        <w:t>Mr</w:t>
      </w:r>
      <w:proofErr w:type="spellEnd"/>
      <w:r w:rsidRPr="00B7440B">
        <w:rPr>
          <w:rFonts w:ascii="Arial" w:hAnsi="Arial" w:cs="Arial"/>
          <w:sz w:val="22"/>
          <w:szCs w:val="22"/>
        </w:rPr>
        <w:t xml:space="preserve"> </w:t>
      </w:r>
      <w:r w:rsidR="003F4F9C" w:rsidRPr="00B7440B">
        <w:rPr>
          <w:rFonts w:ascii="Arial" w:hAnsi="Arial" w:cs="Arial"/>
          <w:sz w:val="22"/>
          <w:szCs w:val="22"/>
        </w:rPr>
        <w:t>Ng Sey Ming</w:t>
      </w:r>
    </w:p>
    <w:p w14:paraId="49C3CC16" w14:textId="1436A2A3" w:rsidR="00BC4230" w:rsidRPr="00B7440B" w:rsidRDefault="003F4F9C" w:rsidP="003C0F55">
      <w:pPr>
        <w:pStyle w:val="ListParagraph"/>
        <w:numPr>
          <w:ilvl w:val="0"/>
          <w:numId w:val="29"/>
        </w:numPr>
        <w:ind w:left="1440" w:hanging="720"/>
        <w:jc w:val="both"/>
        <w:rPr>
          <w:rFonts w:ascii="Arial" w:hAnsi="Arial" w:cs="Arial"/>
          <w:sz w:val="22"/>
          <w:szCs w:val="22"/>
        </w:rPr>
      </w:pPr>
      <w:proofErr w:type="spellStart"/>
      <w:r w:rsidRPr="00B7440B">
        <w:rPr>
          <w:rFonts w:ascii="Arial" w:hAnsi="Arial" w:cs="Arial"/>
          <w:sz w:val="22"/>
          <w:szCs w:val="22"/>
        </w:rPr>
        <w:t>Mr</w:t>
      </w:r>
      <w:proofErr w:type="spellEnd"/>
      <w:r w:rsidRPr="00B7440B">
        <w:rPr>
          <w:rFonts w:ascii="Arial" w:hAnsi="Arial" w:cs="Arial"/>
          <w:sz w:val="22"/>
          <w:szCs w:val="22"/>
        </w:rPr>
        <w:t xml:space="preserve"> Tan Chian Khong</w:t>
      </w:r>
    </w:p>
    <w:p w14:paraId="2F18C90D" w14:textId="77777777" w:rsidR="00C231F4" w:rsidRPr="00B7440B" w:rsidRDefault="00C231F4" w:rsidP="003C0F55">
      <w:pPr>
        <w:pStyle w:val="ListParagraph"/>
        <w:ind w:left="360"/>
        <w:jc w:val="both"/>
        <w:rPr>
          <w:rFonts w:ascii="Arial" w:hAnsi="Arial" w:cs="Arial"/>
          <w:sz w:val="22"/>
          <w:szCs w:val="22"/>
        </w:rPr>
      </w:pPr>
    </w:p>
    <w:p w14:paraId="5B071FF3" w14:textId="75631183" w:rsidR="00BC4230" w:rsidRPr="00B7440B" w:rsidRDefault="00A07075" w:rsidP="003C0F55">
      <w:pPr>
        <w:pStyle w:val="ListParagraph"/>
        <w:jc w:val="both"/>
        <w:rPr>
          <w:rFonts w:ascii="Arial" w:hAnsi="Arial" w:cs="Arial"/>
          <w:i/>
          <w:iCs/>
          <w:sz w:val="22"/>
          <w:szCs w:val="22"/>
        </w:rPr>
      </w:pPr>
      <w:r w:rsidRPr="00B7440B">
        <w:rPr>
          <w:rFonts w:ascii="Arial" w:hAnsi="Arial" w:cs="Arial"/>
          <w:i/>
          <w:iCs/>
          <w:sz w:val="22"/>
          <w:szCs w:val="22"/>
        </w:rPr>
        <w:t xml:space="preserve">Detailed </w:t>
      </w:r>
      <w:r w:rsidR="00BC4230" w:rsidRPr="00B7440B">
        <w:rPr>
          <w:rFonts w:ascii="Arial" w:hAnsi="Arial" w:cs="Arial"/>
          <w:i/>
          <w:iCs/>
          <w:sz w:val="22"/>
          <w:szCs w:val="22"/>
        </w:rPr>
        <w:t>information on the Directors who are proposed to be re-elected can be found under the sections on “Board of Directors” and “Additional Information on Directors Seeking Re-election</w:t>
      </w:r>
      <w:r w:rsidR="0080488E" w:rsidRPr="00B7440B">
        <w:rPr>
          <w:rFonts w:ascii="Arial" w:hAnsi="Arial" w:cs="Arial"/>
          <w:i/>
          <w:iCs/>
          <w:sz w:val="22"/>
          <w:szCs w:val="22"/>
        </w:rPr>
        <w:t xml:space="preserve"> at the 6</w:t>
      </w:r>
      <w:r w:rsidR="00B0448E" w:rsidRPr="00B7440B">
        <w:rPr>
          <w:rFonts w:ascii="Arial" w:hAnsi="Arial" w:cs="Arial"/>
          <w:i/>
          <w:iCs/>
          <w:sz w:val="22"/>
          <w:szCs w:val="22"/>
        </w:rPr>
        <w:t>2</w:t>
      </w:r>
      <w:proofErr w:type="gramStart"/>
      <w:r w:rsidR="00B0448E" w:rsidRPr="00B7440B">
        <w:rPr>
          <w:rFonts w:ascii="Arial" w:hAnsi="Arial" w:cs="Arial"/>
          <w:i/>
          <w:iCs/>
          <w:sz w:val="22"/>
          <w:szCs w:val="22"/>
          <w:vertAlign w:val="superscript"/>
        </w:rPr>
        <w:t>nd</w:t>
      </w:r>
      <w:r w:rsidR="00B0448E" w:rsidRPr="00B7440B">
        <w:rPr>
          <w:rFonts w:ascii="Arial" w:hAnsi="Arial" w:cs="Arial"/>
          <w:i/>
          <w:iCs/>
          <w:sz w:val="22"/>
          <w:szCs w:val="22"/>
        </w:rPr>
        <w:t xml:space="preserve"> </w:t>
      </w:r>
      <w:r w:rsidR="0080488E" w:rsidRPr="00B7440B">
        <w:rPr>
          <w:rFonts w:ascii="Arial" w:hAnsi="Arial" w:cs="Arial"/>
          <w:i/>
          <w:iCs/>
          <w:sz w:val="22"/>
          <w:szCs w:val="22"/>
        </w:rPr>
        <w:t xml:space="preserve"> Annual</w:t>
      </w:r>
      <w:proofErr w:type="gramEnd"/>
      <w:r w:rsidR="0080488E" w:rsidRPr="00B7440B">
        <w:rPr>
          <w:rFonts w:ascii="Arial" w:hAnsi="Arial" w:cs="Arial"/>
          <w:i/>
          <w:iCs/>
          <w:sz w:val="22"/>
          <w:szCs w:val="22"/>
        </w:rPr>
        <w:t xml:space="preserve"> General Meeting</w:t>
      </w:r>
      <w:r w:rsidR="00BC4230" w:rsidRPr="00B7440B">
        <w:rPr>
          <w:rFonts w:ascii="Arial" w:hAnsi="Arial" w:cs="Arial"/>
          <w:i/>
          <w:iCs/>
          <w:sz w:val="22"/>
          <w:szCs w:val="22"/>
        </w:rPr>
        <w:t>” of the Annual Report</w:t>
      </w:r>
      <w:r w:rsidR="001A77C9" w:rsidRPr="00B7440B">
        <w:rPr>
          <w:rFonts w:ascii="Arial" w:hAnsi="Arial" w:cs="Arial"/>
          <w:i/>
          <w:iCs/>
          <w:sz w:val="22"/>
          <w:szCs w:val="22"/>
        </w:rPr>
        <w:t xml:space="preserve"> </w:t>
      </w:r>
      <w:r w:rsidR="003F4F9C" w:rsidRPr="00B7440B">
        <w:rPr>
          <w:rFonts w:ascii="Arial" w:hAnsi="Arial" w:cs="Arial"/>
          <w:i/>
          <w:iCs/>
          <w:sz w:val="22"/>
          <w:szCs w:val="22"/>
        </w:rPr>
        <w:t>2022</w:t>
      </w:r>
      <w:r w:rsidR="001E5AD7" w:rsidRPr="00B7440B">
        <w:rPr>
          <w:rFonts w:ascii="Arial" w:hAnsi="Arial" w:cs="Arial"/>
          <w:i/>
          <w:iCs/>
          <w:sz w:val="22"/>
          <w:szCs w:val="22"/>
        </w:rPr>
        <w:t>.</w:t>
      </w:r>
    </w:p>
    <w:p w14:paraId="289A7AC0" w14:textId="77777777" w:rsidR="00BC4230" w:rsidRPr="00B7440B" w:rsidRDefault="00BC4230" w:rsidP="003C0F55">
      <w:pPr>
        <w:pStyle w:val="ListParagraph"/>
        <w:ind w:left="360"/>
        <w:jc w:val="both"/>
        <w:rPr>
          <w:rFonts w:ascii="Arial" w:hAnsi="Arial" w:cs="Arial"/>
          <w:sz w:val="22"/>
          <w:szCs w:val="22"/>
        </w:rPr>
      </w:pPr>
    </w:p>
    <w:p w14:paraId="5E8A2C19" w14:textId="72C50DAC" w:rsidR="007371BD" w:rsidRPr="00B7440B" w:rsidRDefault="007371BD" w:rsidP="003C0F55">
      <w:pPr>
        <w:pStyle w:val="ListParagraph"/>
        <w:numPr>
          <w:ilvl w:val="0"/>
          <w:numId w:val="3"/>
        </w:numPr>
        <w:ind w:left="720" w:hanging="720"/>
        <w:jc w:val="both"/>
        <w:rPr>
          <w:rFonts w:ascii="Arial" w:hAnsi="Arial" w:cs="Arial"/>
          <w:iCs/>
          <w:sz w:val="22"/>
          <w:szCs w:val="22"/>
        </w:rPr>
      </w:pPr>
      <w:r w:rsidRPr="00B7440B">
        <w:rPr>
          <w:rFonts w:ascii="Arial" w:hAnsi="Arial" w:cs="Arial"/>
          <w:iCs/>
          <w:sz w:val="22"/>
          <w:szCs w:val="22"/>
        </w:rPr>
        <w:t>To appoint the following as Directors of the Company:</w:t>
      </w:r>
    </w:p>
    <w:p w14:paraId="15B026A8" w14:textId="1E81D87C" w:rsidR="007371BD" w:rsidRPr="00B7440B" w:rsidRDefault="007371BD" w:rsidP="003C0F55">
      <w:pPr>
        <w:pStyle w:val="ListParagraph"/>
        <w:jc w:val="both"/>
        <w:rPr>
          <w:rFonts w:ascii="Arial" w:hAnsi="Arial" w:cs="Arial"/>
          <w:sz w:val="22"/>
          <w:szCs w:val="22"/>
        </w:rPr>
      </w:pPr>
    </w:p>
    <w:p w14:paraId="4E1523DD" w14:textId="4364A0F0" w:rsidR="007371BD" w:rsidRPr="00B7440B" w:rsidRDefault="004B503D" w:rsidP="003C0F55">
      <w:pPr>
        <w:pStyle w:val="ListParagraph"/>
        <w:numPr>
          <w:ilvl w:val="0"/>
          <w:numId w:val="30"/>
        </w:numPr>
        <w:ind w:left="1440" w:hanging="720"/>
        <w:jc w:val="both"/>
        <w:rPr>
          <w:rFonts w:ascii="Arial" w:hAnsi="Arial" w:cs="Arial"/>
          <w:sz w:val="22"/>
          <w:szCs w:val="22"/>
        </w:rPr>
      </w:pPr>
      <w:r>
        <w:rPr>
          <w:rFonts w:ascii="Arial" w:hAnsi="Arial" w:cs="Arial"/>
          <w:sz w:val="22"/>
          <w:szCs w:val="22"/>
        </w:rPr>
        <w:t>XXX</w:t>
      </w:r>
    </w:p>
    <w:p w14:paraId="1C0DBEDD" w14:textId="61A67E7C" w:rsidR="007371BD" w:rsidRPr="00B7440B" w:rsidRDefault="004B503D" w:rsidP="003C0F55">
      <w:pPr>
        <w:pStyle w:val="ListParagraph"/>
        <w:numPr>
          <w:ilvl w:val="0"/>
          <w:numId w:val="30"/>
        </w:numPr>
        <w:ind w:left="1440" w:hanging="720"/>
        <w:jc w:val="both"/>
        <w:rPr>
          <w:rFonts w:ascii="Arial" w:hAnsi="Arial" w:cs="Arial"/>
          <w:sz w:val="22"/>
          <w:szCs w:val="22"/>
        </w:rPr>
      </w:pPr>
      <w:r>
        <w:rPr>
          <w:rFonts w:ascii="Arial" w:hAnsi="Arial" w:cs="Arial"/>
          <w:sz w:val="22"/>
          <w:szCs w:val="22"/>
        </w:rPr>
        <w:t>XXX</w:t>
      </w:r>
    </w:p>
    <w:p w14:paraId="765ADBCB" w14:textId="5FC7FD69" w:rsidR="007371BD" w:rsidRPr="00B7440B" w:rsidRDefault="007371BD" w:rsidP="003C0F55">
      <w:pPr>
        <w:pStyle w:val="ListParagraph"/>
        <w:jc w:val="both"/>
        <w:rPr>
          <w:rFonts w:ascii="Arial" w:hAnsi="Arial" w:cs="Arial"/>
          <w:sz w:val="22"/>
          <w:szCs w:val="22"/>
        </w:rPr>
      </w:pPr>
    </w:p>
    <w:p w14:paraId="6720402D" w14:textId="32EC3C82" w:rsidR="007712CF" w:rsidRPr="00B7440B" w:rsidRDefault="007712CF" w:rsidP="003C0F55">
      <w:pPr>
        <w:pStyle w:val="ListParagraph"/>
        <w:jc w:val="both"/>
        <w:rPr>
          <w:rFonts w:ascii="Arial" w:hAnsi="Arial" w:cs="Arial"/>
          <w:i/>
          <w:iCs/>
          <w:sz w:val="22"/>
          <w:szCs w:val="22"/>
        </w:rPr>
      </w:pPr>
      <w:r w:rsidRPr="00B7440B">
        <w:rPr>
          <w:rFonts w:ascii="Arial" w:hAnsi="Arial" w:cs="Arial"/>
          <w:i/>
          <w:iCs/>
          <w:sz w:val="22"/>
          <w:szCs w:val="22"/>
        </w:rPr>
        <w:t>Detailed information on the above proposed Directors can be found under the sections on “Board of Directors” and “Additional Information on Directors Seeking Re-election/Appointment at the 6</w:t>
      </w:r>
      <w:r w:rsidR="00B0448E" w:rsidRPr="00B7440B">
        <w:rPr>
          <w:rFonts w:ascii="Arial" w:hAnsi="Arial" w:cs="Arial"/>
          <w:i/>
          <w:iCs/>
          <w:sz w:val="22"/>
          <w:szCs w:val="22"/>
        </w:rPr>
        <w:t>2</w:t>
      </w:r>
      <w:r w:rsidR="00B0448E" w:rsidRPr="00B7440B">
        <w:rPr>
          <w:rFonts w:ascii="Arial" w:hAnsi="Arial" w:cs="Arial"/>
          <w:i/>
          <w:iCs/>
          <w:sz w:val="22"/>
          <w:szCs w:val="22"/>
          <w:vertAlign w:val="superscript"/>
        </w:rPr>
        <w:t>nd</w:t>
      </w:r>
      <w:r w:rsidR="00B0448E" w:rsidRPr="00B7440B">
        <w:rPr>
          <w:rFonts w:ascii="Arial" w:hAnsi="Arial" w:cs="Arial"/>
          <w:i/>
          <w:iCs/>
          <w:sz w:val="22"/>
          <w:szCs w:val="22"/>
        </w:rPr>
        <w:t xml:space="preserve"> </w:t>
      </w:r>
      <w:r w:rsidRPr="00B7440B">
        <w:rPr>
          <w:rFonts w:ascii="Arial" w:hAnsi="Arial" w:cs="Arial"/>
          <w:i/>
          <w:iCs/>
          <w:sz w:val="22"/>
          <w:szCs w:val="22"/>
        </w:rPr>
        <w:t>Annual General Meeting” of the Annual Report 2022.</w:t>
      </w:r>
    </w:p>
    <w:p w14:paraId="165182F5" w14:textId="77777777" w:rsidR="007712CF" w:rsidRPr="00B7440B" w:rsidRDefault="007712CF" w:rsidP="003C0F55">
      <w:pPr>
        <w:pStyle w:val="ListParagraph"/>
        <w:jc w:val="both"/>
        <w:rPr>
          <w:rFonts w:ascii="Arial" w:hAnsi="Arial" w:cs="Arial"/>
          <w:sz w:val="22"/>
          <w:szCs w:val="22"/>
        </w:rPr>
      </w:pPr>
    </w:p>
    <w:p w14:paraId="2488EADA" w14:textId="0DA88983" w:rsidR="00BC4230" w:rsidRPr="00B7440B" w:rsidRDefault="00BC4230"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 xml:space="preserve">To re-appoint Ernst &amp; Young LLP as Auditor of the Company and to </w:t>
      </w:r>
      <w:proofErr w:type="spellStart"/>
      <w:r w:rsidRPr="00B7440B">
        <w:rPr>
          <w:rFonts w:ascii="Arial" w:hAnsi="Arial" w:cs="Arial"/>
          <w:sz w:val="22"/>
          <w:szCs w:val="22"/>
        </w:rPr>
        <w:t>authorise</w:t>
      </w:r>
      <w:proofErr w:type="spellEnd"/>
      <w:r w:rsidRPr="00B7440B">
        <w:rPr>
          <w:rFonts w:ascii="Arial" w:hAnsi="Arial" w:cs="Arial"/>
          <w:sz w:val="22"/>
          <w:szCs w:val="22"/>
        </w:rPr>
        <w:t xml:space="preserve"> the Directors to fix their remuneration.</w:t>
      </w:r>
    </w:p>
    <w:p w14:paraId="0BD5715F" w14:textId="432C0342" w:rsidR="00BC4230" w:rsidRPr="00B7440B" w:rsidRDefault="00BC4230" w:rsidP="003C0F55">
      <w:pPr>
        <w:pStyle w:val="ListParagraph"/>
        <w:ind w:left="360"/>
        <w:jc w:val="both"/>
        <w:rPr>
          <w:rFonts w:ascii="Arial" w:hAnsi="Arial" w:cs="Arial"/>
          <w:sz w:val="22"/>
          <w:szCs w:val="22"/>
        </w:rPr>
      </w:pPr>
    </w:p>
    <w:p w14:paraId="0A85D771" w14:textId="77777777" w:rsidR="001E5AD7" w:rsidRPr="00B7440B" w:rsidRDefault="001E5AD7" w:rsidP="003C0F55">
      <w:pPr>
        <w:pStyle w:val="ListParagraph"/>
        <w:ind w:left="360"/>
        <w:jc w:val="both"/>
        <w:rPr>
          <w:rFonts w:ascii="Arial" w:hAnsi="Arial" w:cs="Arial"/>
          <w:sz w:val="22"/>
          <w:szCs w:val="22"/>
        </w:rPr>
      </w:pPr>
    </w:p>
    <w:p w14:paraId="207B52F7" w14:textId="23978F2F" w:rsidR="00BC4230" w:rsidRPr="00B7440B" w:rsidRDefault="00BC4230" w:rsidP="003C0F55">
      <w:pPr>
        <w:pStyle w:val="ListParagraph"/>
        <w:numPr>
          <w:ilvl w:val="0"/>
          <w:numId w:val="2"/>
        </w:numPr>
        <w:ind w:left="720" w:hanging="720"/>
        <w:jc w:val="both"/>
        <w:rPr>
          <w:rFonts w:ascii="Arial" w:hAnsi="Arial" w:cs="Arial"/>
          <w:b/>
          <w:bCs/>
          <w:sz w:val="22"/>
          <w:szCs w:val="22"/>
        </w:rPr>
      </w:pPr>
      <w:r w:rsidRPr="00B7440B">
        <w:rPr>
          <w:rFonts w:ascii="Arial" w:hAnsi="Arial" w:cs="Arial"/>
          <w:b/>
          <w:bCs/>
          <w:sz w:val="22"/>
          <w:szCs w:val="22"/>
        </w:rPr>
        <w:t>SPECIAL BUSINESS:</w:t>
      </w:r>
    </w:p>
    <w:p w14:paraId="1A3542B3" w14:textId="085CC7E2" w:rsidR="00BC4230" w:rsidRPr="00B7440B" w:rsidRDefault="00BC4230" w:rsidP="003C0F55">
      <w:pPr>
        <w:pStyle w:val="ListParagraph"/>
        <w:ind w:left="360"/>
        <w:jc w:val="both"/>
        <w:rPr>
          <w:rFonts w:ascii="Arial" w:hAnsi="Arial" w:cs="Arial"/>
          <w:sz w:val="22"/>
          <w:szCs w:val="22"/>
        </w:rPr>
      </w:pPr>
    </w:p>
    <w:p w14:paraId="6A6CD95A" w14:textId="11A6E2C4" w:rsidR="00BC4230" w:rsidRPr="00B7440B" w:rsidRDefault="00BC4230" w:rsidP="003C0F55">
      <w:pPr>
        <w:pStyle w:val="ListParagraph"/>
        <w:jc w:val="both"/>
        <w:rPr>
          <w:rFonts w:ascii="Arial" w:hAnsi="Arial" w:cs="Arial"/>
          <w:sz w:val="22"/>
          <w:szCs w:val="22"/>
        </w:rPr>
      </w:pPr>
      <w:r w:rsidRPr="00B7440B">
        <w:rPr>
          <w:rFonts w:ascii="Arial" w:hAnsi="Arial" w:cs="Arial"/>
          <w:sz w:val="22"/>
          <w:szCs w:val="22"/>
        </w:rPr>
        <w:t xml:space="preserve">To consider and, if thought fit, to pass, with or without any modifications, the following resolutions </w:t>
      </w:r>
      <w:r w:rsidR="0080488E" w:rsidRPr="00B7440B">
        <w:rPr>
          <w:rFonts w:ascii="Arial" w:hAnsi="Arial" w:cs="Arial"/>
          <w:sz w:val="22"/>
          <w:szCs w:val="22"/>
        </w:rPr>
        <w:t xml:space="preserve">which will be proposed </w:t>
      </w:r>
      <w:r w:rsidRPr="00B7440B">
        <w:rPr>
          <w:rFonts w:ascii="Arial" w:hAnsi="Arial" w:cs="Arial"/>
          <w:sz w:val="22"/>
          <w:szCs w:val="22"/>
        </w:rPr>
        <w:t>as Ordinary Resolutions:</w:t>
      </w:r>
    </w:p>
    <w:p w14:paraId="64EA170B" w14:textId="77777777" w:rsidR="00F52E8E" w:rsidRDefault="00F52E8E" w:rsidP="003C0F55">
      <w:pPr>
        <w:jc w:val="both"/>
        <w:rPr>
          <w:rFonts w:ascii="Arial" w:hAnsi="Arial" w:cs="Arial"/>
          <w:sz w:val="22"/>
          <w:szCs w:val="22"/>
        </w:rPr>
      </w:pPr>
    </w:p>
    <w:p w14:paraId="3BFED266" w14:textId="414A92AF" w:rsidR="0014330C" w:rsidRPr="00B7440B" w:rsidRDefault="0014330C" w:rsidP="003C0F55">
      <w:pPr>
        <w:jc w:val="both"/>
        <w:rPr>
          <w:rFonts w:ascii="Arial" w:hAnsi="Arial" w:cs="Arial"/>
          <w:sz w:val="22"/>
          <w:szCs w:val="22"/>
        </w:rPr>
        <w:sectPr w:rsidR="0014330C" w:rsidRPr="00B7440B" w:rsidSect="00F52E8E">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152" w:left="1440" w:header="720" w:footer="720" w:gutter="0"/>
          <w:cols w:space="708"/>
          <w:docGrid w:linePitch="360"/>
        </w:sectPr>
      </w:pPr>
    </w:p>
    <w:p w14:paraId="5B126441" w14:textId="77777777" w:rsidR="0014330C" w:rsidRPr="00B7440B" w:rsidRDefault="0014330C" w:rsidP="0014330C">
      <w:pPr>
        <w:pStyle w:val="ListParagraph"/>
        <w:ind w:left="360"/>
        <w:jc w:val="both"/>
        <w:rPr>
          <w:rFonts w:ascii="Arial" w:hAnsi="Arial" w:cs="Arial"/>
          <w:sz w:val="22"/>
          <w:szCs w:val="22"/>
        </w:rPr>
      </w:pPr>
    </w:p>
    <w:p w14:paraId="6B9D0586" w14:textId="77777777" w:rsidR="0014330C" w:rsidRPr="00B7440B" w:rsidRDefault="0014330C" w:rsidP="0014330C">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That authority be and is hereby given to the Directors to:</w:t>
      </w:r>
    </w:p>
    <w:p w14:paraId="01E9E5D0" w14:textId="77777777" w:rsidR="0014330C" w:rsidRPr="00B7440B" w:rsidRDefault="0014330C" w:rsidP="0014330C">
      <w:pPr>
        <w:pStyle w:val="ListParagraph"/>
        <w:ind w:left="360"/>
        <w:jc w:val="both"/>
        <w:rPr>
          <w:rFonts w:ascii="Arial" w:hAnsi="Arial" w:cs="Arial"/>
          <w:sz w:val="22"/>
          <w:szCs w:val="22"/>
        </w:rPr>
      </w:pPr>
    </w:p>
    <w:p w14:paraId="0522010E" w14:textId="77777777" w:rsidR="0014330C" w:rsidRPr="00B7440B" w:rsidRDefault="0014330C" w:rsidP="0014330C">
      <w:pPr>
        <w:pStyle w:val="ListParagraph"/>
        <w:numPr>
          <w:ilvl w:val="0"/>
          <w:numId w:val="4"/>
        </w:numPr>
        <w:tabs>
          <w:tab w:val="left" w:pos="851"/>
          <w:tab w:val="left" w:pos="1440"/>
        </w:tabs>
        <w:ind w:left="2160" w:hanging="1440"/>
        <w:jc w:val="both"/>
        <w:rPr>
          <w:rFonts w:ascii="Arial" w:hAnsi="Arial" w:cs="Arial"/>
          <w:sz w:val="22"/>
          <w:szCs w:val="22"/>
        </w:rPr>
      </w:pPr>
      <w:r w:rsidRPr="00B7440B">
        <w:rPr>
          <w:rFonts w:ascii="Arial" w:hAnsi="Arial" w:cs="Arial"/>
          <w:sz w:val="22"/>
          <w:szCs w:val="22"/>
        </w:rPr>
        <w:t>(</w:t>
      </w:r>
      <w:proofErr w:type="spellStart"/>
      <w:r w:rsidRPr="00B7440B">
        <w:rPr>
          <w:rFonts w:ascii="Arial" w:hAnsi="Arial" w:cs="Arial"/>
          <w:sz w:val="22"/>
          <w:szCs w:val="22"/>
        </w:rPr>
        <w:t>i</w:t>
      </w:r>
      <w:proofErr w:type="spellEnd"/>
      <w:r w:rsidRPr="00B7440B">
        <w:rPr>
          <w:rFonts w:ascii="Arial" w:hAnsi="Arial" w:cs="Arial"/>
          <w:sz w:val="22"/>
          <w:szCs w:val="22"/>
        </w:rPr>
        <w:t>)</w:t>
      </w:r>
      <w:r w:rsidRPr="00B7440B">
        <w:rPr>
          <w:rFonts w:ascii="Arial" w:hAnsi="Arial" w:cs="Arial"/>
          <w:sz w:val="22"/>
          <w:szCs w:val="22"/>
        </w:rPr>
        <w:tab/>
        <w:t>issue shares in the capital of the Company (“</w:t>
      </w:r>
      <w:r w:rsidRPr="00B7440B">
        <w:rPr>
          <w:rFonts w:ascii="Arial" w:hAnsi="Arial" w:cs="Arial"/>
          <w:b/>
          <w:bCs/>
          <w:sz w:val="22"/>
          <w:szCs w:val="22"/>
        </w:rPr>
        <w:t>shares</w:t>
      </w:r>
      <w:r w:rsidRPr="00B7440B">
        <w:rPr>
          <w:rFonts w:ascii="Arial" w:hAnsi="Arial" w:cs="Arial"/>
          <w:sz w:val="22"/>
          <w:szCs w:val="22"/>
        </w:rPr>
        <w:t>”) whether by way of rights, bonus or otherwise; and/or</w:t>
      </w:r>
    </w:p>
    <w:p w14:paraId="048F3B2D" w14:textId="77777777" w:rsidR="0014330C" w:rsidRPr="00B7440B" w:rsidRDefault="0014330C" w:rsidP="0014330C">
      <w:pPr>
        <w:pStyle w:val="ListParagraph"/>
        <w:tabs>
          <w:tab w:val="left" w:pos="851"/>
        </w:tabs>
        <w:ind w:left="1980" w:hanging="1260"/>
        <w:jc w:val="both"/>
        <w:rPr>
          <w:rFonts w:ascii="Arial" w:hAnsi="Arial" w:cs="Arial"/>
          <w:sz w:val="22"/>
          <w:szCs w:val="22"/>
        </w:rPr>
      </w:pPr>
    </w:p>
    <w:p w14:paraId="05DDE397" w14:textId="77777777" w:rsidR="0014330C" w:rsidRPr="00B7440B" w:rsidRDefault="0014330C" w:rsidP="0014330C">
      <w:pPr>
        <w:ind w:left="2160" w:hanging="720"/>
        <w:jc w:val="both"/>
        <w:rPr>
          <w:rFonts w:ascii="Arial" w:hAnsi="Arial" w:cs="Arial"/>
          <w:sz w:val="22"/>
          <w:szCs w:val="22"/>
        </w:rPr>
      </w:pPr>
      <w:r w:rsidRPr="00B7440B">
        <w:rPr>
          <w:rFonts w:ascii="Arial" w:hAnsi="Arial" w:cs="Arial"/>
          <w:sz w:val="22"/>
          <w:szCs w:val="22"/>
        </w:rPr>
        <w:t>(ii)</w:t>
      </w:r>
      <w:r w:rsidRPr="00B7440B">
        <w:rPr>
          <w:rFonts w:ascii="Arial" w:hAnsi="Arial" w:cs="Arial"/>
          <w:sz w:val="22"/>
          <w:szCs w:val="22"/>
        </w:rPr>
        <w:tab/>
        <w:t>make or grant offers, agreements or options (collectively, “</w:t>
      </w:r>
      <w:r w:rsidRPr="00B7440B">
        <w:rPr>
          <w:rFonts w:ascii="Arial" w:hAnsi="Arial" w:cs="Arial"/>
          <w:b/>
          <w:bCs/>
          <w:sz w:val="22"/>
          <w:szCs w:val="22"/>
        </w:rPr>
        <w:t>Instruments</w:t>
      </w:r>
      <w:r w:rsidRPr="00B7440B">
        <w:rPr>
          <w:rFonts w:ascii="Arial" w:hAnsi="Arial" w:cs="Arial"/>
          <w:sz w:val="22"/>
          <w:szCs w:val="22"/>
        </w:rPr>
        <w:t xml:space="preserve">”) that might or would require shares to be issued, including but not limited to the creation and issue of (as well as adjustments to) warrants, </w:t>
      </w:r>
      <w:proofErr w:type="gramStart"/>
      <w:r w:rsidRPr="00B7440B">
        <w:rPr>
          <w:rFonts w:ascii="Arial" w:hAnsi="Arial" w:cs="Arial"/>
          <w:sz w:val="22"/>
          <w:szCs w:val="22"/>
        </w:rPr>
        <w:t>debentures</w:t>
      </w:r>
      <w:proofErr w:type="gramEnd"/>
      <w:r w:rsidRPr="00B7440B">
        <w:rPr>
          <w:rFonts w:ascii="Arial" w:hAnsi="Arial" w:cs="Arial"/>
          <w:sz w:val="22"/>
          <w:szCs w:val="22"/>
        </w:rPr>
        <w:t xml:space="preserve"> or other instruments convertible into shares,</w:t>
      </w:r>
    </w:p>
    <w:p w14:paraId="2C70CF8F" w14:textId="77777777" w:rsidR="0014330C" w:rsidRPr="00B7440B" w:rsidRDefault="0014330C" w:rsidP="0014330C">
      <w:pPr>
        <w:pStyle w:val="ListParagraph"/>
        <w:ind w:left="1980" w:hanging="1260"/>
        <w:jc w:val="both"/>
        <w:rPr>
          <w:rFonts w:ascii="Arial" w:hAnsi="Arial" w:cs="Arial"/>
          <w:sz w:val="22"/>
          <w:szCs w:val="22"/>
        </w:rPr>
      </w:pPr>
    </w:p>
    <w:p w14:paraId="7ED75A42" w14:textId="77777777" w:rsidR="0014330C" w:rsidRPr="00B7440B" w:rsidRDefault="0014330C" w:rsidP="0014330C">
      <w:pPr>
        <w:pStyle w:val="ListParagraph"/>
        <w:ind w:left="1440"/>
        <w:jc w:val="both"/>
        <w:rPr>
          <w:rFonts w:ascii="Arial" w:hAnsi="Arial" w:cs="Arial"/>
          <w:sz w:val="22"/>
          <w:szCs w:val="22"/>
        </w:rPr>
      </w:pPr>
      <w:r w:rsidRPr="00B7440B">
        <w:rPr>
          <w:rFonts w:ascii="Arial" w:hAnsi="Arial" w:cs="Arial"/>
          <w:sz w:val="22"/>
          <w:szCs w:val="22"/>
        </w:rPr>
        <w:t>at any time and upon such terms and conditions and for such purposes and to such persons as the Directors may, in their absolute discretion, deem fit; and</w:t>
      </w:r>
    </w:p>
    <w:p w14:paraId="435430CB" w14:textId="77777777" w:rsidR="00BC4230" w:rsidRPr="00B7440B" w:rsidRDefault="00BC4230" w:rsidP="003C0F55">
      <w:pPr>
        <w:jc w:val="both"/>
        <w:rPr>
          <w:rFonts w:ascii="Arial" w:hAnsi="Arial" w:cs="Arial"/>
          <w:sz w:val="22"/>
          <w:szCs w:val="22"/>
        </w:rPr>
      </w:pPr>
    </w:p>
    <w:p w14:paraId="3DD892BC" w14:textId="17EF8FF0" w:rsidR="00BC4230" w:rsidRPr="00B7440B" w:rsidRDefault="00BC4230" w:rsidP="003C0F55">
      <w:pPr>
        <w:pStyle w:val="ListParagraph"/>
        <w:numPr>
          <w:ilvl w:val="0"/>
          <w:numId w:val="4"/>
        </w:numPr>
        <w:tabs>
          <w:tab w:val="left" w:pos="1440"/>
        </w:tabs>
        <w:ind w:left="1440" w:hanging="720"/>
        <w:jc w:val="both"/>
        <w:rPr>
          <w:rFonts w:ascii="Arial" w:hAnsi="Arial" w:cs="Arial"/>
          <w:sz w:val="22"/>
          <w:szCs w:val="22"/>
        </w:rPr>
      </w:pPr>
      <w:r w:rsidRPr="00B7440B">
        <w:rPr>
          <w:rFonts w:ascii="Arial" w:hAnsi="Arial" w:cs="Arial"/>
          <w:sz w:val="22"/>
          <w:szCs w:val="22"/>
        </w:rPr>
        <w:t>(</w:t>
      </w:r>
      <w:proofErr w:type="gramStart"/>
      <w:r w:rsidRPr="00B7440B">
        <w:rPr>
          <w:rFonts w:ascii="Arial" w:hAnsi="Arial" w:cs="Arial"/>
          <w:sz w:val="22"/>
          <w:szCs w:val="22"/>
        </w:rPr>
        <w:t>notwithstanding</w:t>
      </w:r>
      <w:proofErr w:type="gramEnd"/>
      <w:r w:rsidRPr="00B7440B">
        <w:rPr>
          <w:rFonts w:ascii="Arial" w:hAnsi="Arial" w:cs="Arial"/>
          <w:sz w:val="22"/>
          <w:szCs w:val="22"/>
        </w:rPr>
        <w:t xml:space="preserve"> the authority conferred by this Ordinary Resolution may have ceased to be in force) issue shares in pursuance of any Instrument made or granted by the Directors while this Ordinary Resolution </w:t>
      </w:r>
      <w:r w:rsidR="00EE234F" w:rsidRPr="00B7440B">
        <w:rPr>
          <w:rFonts w:ascii="Arial" w:hAnsi="Arial" w:cs="Arial"/>
          <w:sz w:val="22"/>
          <w:szCs w:val="22"/>
        </w:rPr>
        <w:t xml:space="preserve">is </w:t>
      </w:r>
      <w:r w:rsidRPr="00B7440B">
        <w:rPr>
          <w:rFonts w:ascii="Arial" w:hAnsi="Arial" w:cs="Arial"/>
          <w:sz w:val="22"/>
          <w:szCs w:val="22"/>
        </w:rPr>
        <w:t>in force,</w:t>
      </w:r>
    </w:p>
    <w:p w14:paraId="100385D5" w14:textId="77777777" w:rsidR="00602589" w:rsidRPr="00B7440B" w:rsidRDefault="00602589" w:rsidP="003C0F55">
      <w:pPr>
        <w:pStyle w:val="ListParagraph"/>
        <w:ind w:left="360"/>
        <w:jc w:val="both"/>
        <w:rPr>
          <w:rFonts w:ascii="Arial" w:hAnsi="Arial" w:cs="Arial"/>
          <w:sz w:val="22"/>
          <w:szCs w:val="22"/>
        </w:rPr>
      </w:pPr>
    </w:p>
    <w:p w14:paraId="3882160E" w14:textId="43FE5B5B" w:rsidR="00BC4230" w:rsidRPr="00B7440B" w:rsidRDefault="00BC4230" w:rsidP="003C0F55">
      <w:pPr>
        <w:pStyle w:val="ListParagraph"/>
        <w:jc w:val="both"/>
        <w:rPr>
          <w:rFonts w:ascii="Arial" w:hAnsi="Arial" w:cs="Arial"/>
          <w:sz w:val="22"/>
          <w:szCs w:val="22"/>
        </w:rPr>
      </w:pPr>
      <w:r w:rsidRPr="00B7440B">
        <w:rPr>
          <w:rFonts w:ascii="Arial" w:hAnsi="Arial" w:cs="Arial"/>
          <w:sz w:val="22"/>
          <w:szCs w:val="22"/>
        </w:rPr>
        <w:t>provided that:</w:t>
      </w:r>
    </w:p>
    <w:p w14:paraId="0138B152" w14:textId="77777777" w:rsidR="00602589" w:rsidRPr="00B7440B" w:rsidRDefault="00602589" w:rsidP="003C0F55">
      <w:pPr>
        <w:pStyle w:val="ListParagraph"/>
        <w:ind w:left="360"/>
        <w:jc w:val="both"/>
        <w:rPr>
          <w:rFonts w:ascii="Arial" w:hAnsi="Arial" w:cs="Arial"/>
          <w:sz w:val="22"/>
          <w:szCs w:val="22"/>
        </w:rPr>
      </w:pPr>
    </w:p>
    <w:p w14:paraId="0D7FD8C2" w14:textId="0BBBA0B2" w:rsidR="00BC4230" w:rsidRPr="00B7440B" w:rsidRDefault="00BC4230" w:rsidP="003C0F55">
      <w:pPr>
        <w:pStyle w:val="ListParagraph"/>
        <w:numPr>
          <w:ilvl w:val="0"/>
          <w:numId w:val="5"/>
        </w:numPr>
        <w:ind w:left="1440" w:hanging="720"/>
        <w:jc w:val="both"/>
        <w:rPr>
          <w:rFonts w:ascii="Arial" w:hAnsi="Arial" w:cs="Arial"/>
          <w:sz w:val="22"/>
          <w:szCs w:val="22"/>
        </w:rPr>
      </w:pPr>
      <w:r w:rsidRPr="00B7440B">
        <w:rPr>
          <w:rFonts w:ascii="Arial" w:hAnsi="Arial" w:cs="Arial"/>
          <w:sz w:val="22"/>
          <w:szCs w:val="22"/>
        </w:rPr>
        <w:t>the aggregate number of shares to be issued pursuant to this Ordinary Resolution (including shares to be issued in pursuance of Instruments made or granted pursuant to this Ordinary</w:t>
      </w:r>
      <w:r w:rsidR="00602589" w:rsidRPr="00B7440B">
        <w:rPr>
          <w:rFonts w:ascii="Arial" w:hAnsi="Arial" w:cs="Arial"/>
          <w:sz w:val="22"/>
          <w:szCs w:val="22"/>
        </w:rPr>
        <w:t xml:space="preserve"> </w:t>
      </w:r>
      <w:r w:rsidRPr="00B7440B">
        <w:rPr>
          <w:rFonts w:ascii="Arial" w:hAnsi="Arial" w:cs="Arial"/>
          <w:sz w:val="22"/>
          <w:szCs w:val="22"/>
        </w:rPr>
        <w:t xml:space="preserve">Resolution but excluding shares which may be issued pursuant to any adjustments effected under any relevant Instrument) does not exceed </w:t>
      </w:r>
      <w:r w:rsidR="00C2558E" w:rsidRPr="00B7440B">
        <w:rPr>
          <w:rFonts w:ascii="Arial" w:hAnsi="Arial" w:cs="Arial"/>
          <w:sz w:val="22"/>
          <w:szCs w:val="22"/>
        </w:rPr>
        <w:t>50</w:t>
      </w:r>
      <w:r w:rsidRPr="00B7440B">
        <w:rPr>
          <w:rFonts w:ascii="Arial" w:hAnsi="Arial" w:cs="Arial"/>
          <w:sz w:val="22"/>
          <w:szCs w:val="22"/>
        </w:rPr>
        <w:t>% of the total number of issued shares, excluding</w:t>
      </w:r>
      <w:r w:rsidR="00602589" w:rsidRPr="00B7440B">
        <w:rPr>
          <w:rFonts w:ascii="Arial" w:hAnsi="Arial" w:cs="Arial"/>
          <w:sz w:val="22"/>
          <w:szCs w:val="22"/>
        </w:rPr>
        <w:t xml:space="preserve"> </w:t>
      </w:r>
      <w:r w:rsidRPr="00B7440B">
        <w:rPr>
          <w:rFonts w:ascii="Arial" w:hAnsi="Arial" w:cs="Arial"/>
          <w:sz w:val="22"/>
          <w:szCs w:val="22"/>
        </w:rPr>
        <w:t xml:space="preserve">treasury shares and subsidiary holdings, of the Company (as calculated in accordance with sub-paragraph (2) below), of which the aggregate number of shares to be issued other than on a </w:t>
      </w:r>
      <w:r w:rsidRPr="00B7440B">
        <w:rPr>
          <w:rFonts w:ascii="Arial" w:hAnsi="Arial" w:cs="Arial"/>
          <w:i/>
          <w:iCs/>
          <w:sz w:val="22"/>
          <w:szCs w:val="22"/>
        </w:rPr>
        <w:t>pro</w:t>
      </w:r>
      <w:r w:rsidR="00602589" w:rsidRPr="00B7440B">
        <w:rPr>
          <w:rFonts w:ascii="Arial" w:hAnsi="Arial" w:cs="Arial"/>
          <w:i/>
          <w:iCs/>
          <w:sz w:val="22"/>
          <w:szCs w:val="22"/>
        </w:rPr>
        <w:t xml:space="preserve"> </w:t>
      </w:r>
      <w:r w:rsidRPr="00B7440B">
        <w:rPr>
          <w:rFonts w:ascii="Arial" w:hAnsi="Arial" w:cs="Arial"/>
          <w:i/>
          <w:iCs/>
          <w:sz w:val="22"/>
          <w:szCs w:val="22"/>
        </w:rPr>
        <w:t>rata</w:t>
      </w:r>
      <w:r w:rsidRPr="00B7440B">
        <w:rPr>
          <w:rFonts w:ascii="Arial" w:hAnsi="Arial" w:cs="Arial"/>
          <w:sz w:val="22"/>
          <w:szCs w:val="22"/>
        </w:rPr>
        <w:t xml:space="preserve"> basis to shareholders of the Company (including shares to be issued in pursuance of Instruments made or granted pursuant to this Ordinary Resolution but excluding shares which may</w:t>
      </w:r>
      <w:r w:rsidR="00602589" w:rsidRPr="00B7440B">
        <w:rPr>
          <w:rFonts w:ascii="Arial" w:hAnsi="Arial" w:cs="Arial"/>
          <w:sz w:val="22"/>
          <w:szCs w:val="22"/>
        </w:rPr>
        <w:t xml:space="preserve"> </w:t>
      </w:r>
      <w:r w:rsidRPr="00B7440B">
        <w:rPr>
          <w:rFonts w:ascii="Arial" w:hAnsi="Arial" w:cs="Arial"/>
          <w:sz w:val="22"/>
          <w:szCs w:val="22"/>
        </w:rPr>
        <w:t>be issued pursuant to any adjustments effected under any relevant Instrument) does not exceed 20% of the total number of issued shares, excluding treasury shares and subsidiary holdings,</w:t>
      </w:r>
      <w:r w:rsidR="007C6692" w:rsidRPr="00B7440B">
        <w:rPr>
          <w:rFonts w:ascii="Arial" w:hAnsi="Arial" w:cs="Arial"/>
          <w:sz w:val="22"/>
          <w:szCs w:val="22"/>
        </w:rPr>
        <w:t xml:space="preserve"> </w:t>
      </w:r>
      <w:r w:rsidRPr="00B7440B">
        <w:rPr>
          <w:rFonts w:ascii="Arial" w:hAnsi="Arial" w:cs="Arial"/>
          <w:sz w:val="22"/>
          <w:szCs w:val="22"/>
        </w:rPr>
        <w:t>of the Company (as calculated in accordance with sub-paragraph (2) below);</w:t>
      </w:r>
    </w:p>
    <w:p w14:paraId="2919A33C" w14:textId="77777777" w:rsidR="00602589" w:rsidRPr="00B7440B" w:rsidRDefault="00602589" w:rsidP="003C0F55">
      <w:pPr>
        <w:pStyle w:val="ListParagraph"/>
        <w:ind w:left="360"/>
        <w:jc w:val="both"/>
        <w:rPr>
          <w:rFonts w:ascii="Arial" w:hAnsi="Arial" w:cs="Arial"/>
          <w:sz w:val="22"/>
          <w:szCs w:val="22"/>
        </w:rPr>
      </w:pPr>
    </w:p>
    <w:p w14:paraId="7EBD4669" w14:textId="7FFD25E9" w:rsidR="00BC4230" w:rsidRPr="00B7440B" w:rsidRDefault="00BC4230" w:rsidP="003C0F55">
      <w:pPr>
        <w:pStyle w:val="ListParagraph"/>
        <w:numPr>
          <w:ilvl w:val="0"/>
          <w:numId w:val="5"/>
        </w:numPr>
        <w:ind w:left="1440" w:hanging="720"/>
        <w:jc w:val="both"/>
        <w:rPr>
          <w:rFonts w:ascii="Arial" w:hAnsi="Arial" w:cs="Arial"/>
          <w:sz w:val="22"/>
          <w:szCs w:val="22"/>
        </w:rPr>
      </w:pPr>
      <w:r w:rsidRPr="00B7440B">
        <w:rPr>
          <w:rFonts w:ascii="Arial" w:hAnsi="Arial" w:cs="Arial"/>
          <w:sz w:val="22"/>
          <w:szCs w:val="22"/>
        </w:rPr>
        <w:t>(subject to such manner of calculation as may be prescribed by Singapore Exchange Securities Trading Limited (“</w:t>
      </w:r>
      <w:r w:rsidRPr="00B7440B">
        <w:rPr>
          <w:rFonts w:ascii="Arial" w:hAnsi="Arial" w:cs="Arial"/>
          <w:b/>
          <w:bCs/>
          <w:sz w:val="22"/>
          <w:szCs w:val="22"/>
        </w:rPr>
        <w:t>SGX-ST</w:t>
      </w:r>
      <w:r w:rsidRPr="00B7440B">
        <w:rPr>
          <w:rFonts w:ascii="Arial" w:hAnsi="Arial" w:cs="Arial"/>
          <w:sz w:val="22"/>
          <w:szCs w:val="22"/>
        </w:rPr>
        <w:t>”)) for the purpose of determining the aggregate number of shares</w:t>
      </w:r>
      <w:r w:rsidR="007C6692" w:rsidRPr="00B7440B">
        <w:rPr>
          <w:rFonts w:ascii="Arial" w:hAnsi="Arial" w:cs="Arial"/>
          <w:sz w:val="22"/>
          <w:szCs w:val="22"/>
        </w:rPr>
        <w:t xml:space="preserve"> </w:t>
      </w:r>
      <w:r w:rsidRPr="00B7440B">
        <w:rPr>
          <w:rFonts w:ascii="Arial" w:hAnsi="Arial" w:cs="Arial"/>
          <w:sz w:val="22"/>
          <w:szCs w:val="22"/>
        </w:rPr>
        <w:t>that may be issued under sub-paragraph (1) above, the percentage of issued shares</w:t>
      </w:r>
      <w:r w:rsidR="0080488E" w:rsidRPr="00B7440B">
        <w:rPr>
          <w:rFonts w:ascii="Arial" w:hAnsi="Arial" w:cs="Arial"/>
          <w:sz w:val="22"/>
          <w:szCs w:val="22"/>
        </w:rPr>
        <w:t xml:space="preserve"> </w:t>
      </w:r>
      <w:r w:rsidRPr="00B7440B">
        <w:rPr>
          <w:rFonts w:ascii="Arial" w:hAnsi="Arial" w:cs="Arial"/>
          <w:sz w:val="22"/>
          <w:szCs w:val="22"/>
        </w:rPr>
        <w:t>shall be based on the total number of issued shares,</w:t>
      </w:r>
      <w:r w:rsidR="007C6692" w:rsidRPr="00B7440B">
        <w:rPr>
          <w:rFonts w:ascii="Arial" w:hAnsi="Arial" w:cs="Arial"/>
          <w:sz w:val="22"/>
          <w:szCs w:val="22"/>
        </w:rPr>
        <w:t xml:space="preserve"> </w:t>
      </w:r>
      <w:r w:rsidRPr="00B7440B">
        <w:rPr>
          <w:rFonts w:ascii="Arial" w:hAnsi="Arial" w:cs="Arial"/>
          <w:sz w:val="22"/>
          <w:szCs w:val="22"/>
        </w:rPr>
        <w:t>excluding treasury shares and subsidiary holdings, of the Company at the time this Ordinary Resolution is passed, after adjusting for:</w:t>
      </w:r>
    </w:p>
    <w:p w14:paraId="778B339E" w14:textId="77777777" w:rsidR="007C6692" w:rsidRPr="00B7440B" w:rsidRDefault="007C6692" w:rsidP="003C0F55">
      <w:pPr>
        <w:pStyle w:val="ListParagraph"/>
        <w:ind w:left="360"/>
        <w:jc w:val="both"/>
        <w:rPr>
          <w:rFonts w:ascii="Arial" w:hAnsi="Arial" w:cs="Arial"/>
          <w:sz w:val="22"/>
          <w:szCs w:val="22"/>
        </w:rPr>
      </w:pPr>
    </w:p>
    <w:p w14:paraId="334078B2" w14:textId="1ACBC97D" w:rsidR="00BC4230" w:rsidRPr="00B7440B" w:rsidRDefault="00BC4230" w:rsidP="003C0F55">
      <w:pPr>
        <w:pStyle w:val="ListParagraph"/>
        <w:numPr>
          <w:ilvl w:val="0"/>
          <w:numId w:val="6"/>
        </w:numPr>
        <w:ind w:left="2160"/>
        <w:jc w:val="both"/>
        <w:rPr>
          <w:rFonts w:ascii="Arial" w:hAnsi="Arial" w:cs="Arial"/>
          <w:sz w:val="22"/>
          <w:szCs w:val="22"/>
        </w:rPr>
      </w:pPr>
      <w:r w:rsidRPr="00B7440B">
        <w:rPr>
          <w:rFonts w:ascii="Arial" w:hAnsi="Arial" w:cs="Arial"/>
          <w:sz w:val="22"/>
          <w:szCs w:val="22"/>
        </w:rPr>
        <w:t>new shares arising from the conversion or exercise of any convertible securities or share options or vesting of share awards which are outstanding or subsisting at the time this Ordinary</w:t>
      </w:r>
      <w:r w:rsidR="007C6692" w:rsidRPr="00B7440B">
        <w:rPr>
          <w:rFonts w:ascii="Arial" w:hAnsi="Arial" w:cs="Arial"/>
          <w:sz w:val="22"/>
          <w:szCs w:val="22"/>
        </w:rPr>
        <w:t xml:space="preserve"> </w:t>
      </w:r>
      <w:r w:rsidRPr="00B7440B">
        <w:rPr>
          <w:rFonts w:ascii="Arial" w:hAnsi="Arial" w:cs="Arial"/>
          <w:sz w:val="22"/>
          <w:szCs w:val="22"/>
        </w:rPr>
        <w:t>Resolution is passed; and</w:t>
      </w:r>
    </w:p>
    <w:p w14:paraId="16FD814D" w14:textId="77777777" w:rsidR="007C6692" w:rsidRPr="00B7440B" w:rsidRDefault="007C6692" w:rsidP="003C0F55">
      <w:pPr>
        <w:pStyle w:val="ListParagraph"/>
        <w:ind w:left="2160" w:hanging="720"/>
        <w:jc w:val="both"/>
        <w:rPr>
          <w:rFonts w:ascii="Arial" w:hAnsi="Arial" w:cs="Arial"/>
          <w:sz w:val="22"/>
          <w:szCs w:val="22"/>
        </w:rPr>
      </w:pPr>
    </w:p>
    <w:p w14:paraId="4B6318BC" w14:textId="4DE5D16A" w:rsidR="00BC4230" w:rsidRPr="00B7440B" w:rsidRDefault="00BC4230" w:rsidP="003C0F55">
      <w:pPr>
        <w:pStyle w:val="ListParagraph"/>
        <w:numPr>
          <w:ilvl w:val="0"/>
          <w:numId w:val="6"/>
        </w:numPr>
        <w:ind w:left="2160"/>
        <w:jc w:val="both"/>
        <w:rPr>
          <w:rFonts w:ascii="Arial" w:hAnsi="Arial" w:cs="Arial"/>
          <w:sz w:val="22"/>
          <w:szCs w:val="22"/>
        </w:rPr>
      </w:pPr>
      <w:r w:rsidRPr="00B7440B">
        <w:rPr>
          <w:rFonts w:ascii="Arial" w:hAnsi="Arial" w:cs="Arial"/>
          <w:sz w:val="22"/>
          <w:szCs w:val="22"/>
        </w:rPr>
        <w:t xml:space="preserve">any subsequent bonus issue, consolidation or subdivision of </w:t>
      </w:r>
      <w:proofErr w:type="gramStart"/>
      <w:r w:rsidRPr="00B7440B">
        <w:rPr>
          <w:rFonts w:ascii="Arial" w:hAnsi="Arial" w:cs="Arial"/>
          <w:sz w:val="22"/>
          <w:szCs w:val="22"/>
        </w:rPr>
        <w:t>shares;</w:t>
      </w:r>
      <w:proofErr w:type="gramEnd"/>
    </w:p>
    <w:p w14:paraId="4AFBACC5" w14:textId="77777777" w:rsidR="007C6692" w:rsidRPr="00B7440B" w:rsidRDefault="007C6692" w:rsidP="003C0F55">
      <w:pPr>
        <w:pStyle w:val="ListParagraph"/>
        <w:ind w:left="360"/>
        <w:jc w:val="both"/>
        <w:rPr>
          <w:rFonts w:ascii="Arial" w:hAnsi="Arial" w:cs="Arial"/>
          <w:sz w:val="22"/>
          <w:szCs w:val="22"/>
        </w:rPr>
      </w:pPr>
    </w:p>
    <w:p w14:paraId="33B8B67F" w14:textId="341FEE37" w:rsidR="00BC4230" w:rsidRPr="00B7440B" w:rsidRDefault="00BC4230" w:rsidP="003C0F55">
      <w:pPr>
        <w:pStyle w:val="ListParagraph"/>
        <w:ind w:left="1440"/>
        <w:jc w:val="both"/>
        <w:rPr>
          <w:rFonts w:ascii="Arial" w:hAnsi="Arial" w:cs="Arial"/>
          <w:sz w:val="22"/>
          <w:szCs w:val="22"/>
        </w:rPr>
      </w:pPr>
      <w:r w:rsidRPr="00B7440B">
        <w:rPr>
          <w:rFonts w:ascii="Arial" w:hAnsi="Arial" w:cs="Arial"/>
          <w:sz w:val="22"/>
          <w:szCs w:val="22"/>
        </w:rPr>
        <w:t>and, in sub-paragraph (1) above and this sub-paragraph (2), “subsidiary holdings” has the meaning given to it in the Listing Manual of SGX-</w:t>
      </w:r>
      <w:proofErr w:type="gramStart"/>
      <w:r w:rsidRPr="00B7440B">
        <w:rPr>
          <w:rFonts w:ascii="Arial" w:hAnsi="Arial" w:cs="Arial"/>
          <w:sz w:val="22"/>
          <w:szCs w:val="22"/>
        </w:rPr>
        <w:t>ST;</w:t>
      </w:r>
      <w:proofErr w:type="gramEnd"/>
    </w:p>
    <w:p w14:paraId="480275FE" w14:textId="77777777" w:rsidR="007C6692" w:rsidRPr="00B7440B" w:rsidRDefault="007C6692" w:rsidP="003C0F55">
      <w:pPr>
        <w:pStyle w:val="ListParagraph"/>
        <w:ind w:left="360"/>
        <w:jc w:val="both"/>
        <w:rPr>
          <w:rFonts w:ascii="Arial" w:hAnsi="Arial" w:cs="Arial"/>
          <w:sz w:val="22"/>
          <w:szCs w:val="22"/>
        </w:rPr>
      </w:pPr>
    </w:p>
    <w:p w14:paraId="71507C81" w14:textId="5BAF4E34" w:rsidR="00BC4230" w:rsidRPr="00B7440B" w:rsidRDefault="00BC4230" w:rsidP="003C0F55">
      <w:pPr>
        <w:pStyle w:val="ListParagraph"/>
        <w:numPr>
          <w:ilvl w:val="0"/>
          <w:numId w:val="5"/>
        </w:numPr>
        <w:ind w:left="1440" w:hanging="720"/>
        <w:jc w:val="both"/>
        <w:rPr>
          <w:rFonts w:ascii="Arial" w:hAnsi="Arial" w:cs="Arial"/>
          <w:sz w:val="22"/>
          <w:szCs w:val="22"/>
        </w:rPr>
      </w:pPr>
      <w:r w:rsidRPr="00B7440B">
        <w:rPr>
          <w:rFonts w:ascii="Arial" w:hAnsi="Arial" w:cs="Arial"/>
          <w:sz w:val="22"/>
          <w:szCs w:val="22"/>
        </w:rPr>
        <w:lastRenderedPageBreak/>
        <w:t>in exercising the authority conferred by this Ordinary Resolution, the Company shall comply with the provisions of the Listing Manual of SGX-ST for the time being in force (unless such</w:t>
      </w:r>
      <w:r w:rsidR="007C6692" w:rsidRPr="00B7440B">
        <w:rPr>
          <w:rFonts w:ascii="Arial" w:hAnsi="Arial" w:cs="Arial"/>
          <w:sz w:val="22"/>
          <w:szCs w:val="22"/>
        </w:rPr>
        <w:t xml:space="preserve"> </w:t>
      </w:r>
      <w:r w:rsidRPr="00B7440B">
        <w:rPr>
          <w:rFonts w:ascii="Arial" w:hAnsi="Arial" w:cs="Arial"/>
          <w:sz w:val="22"/>
          <w:szCs w:val="22"/>
        </w:rPr>
        <w:t>compliance has been waived by SGX-ST) and the Constitution for the time being of the Company; and</w:t>
      </w:r>
    </w:p>
    <w:p w14:paraId="6F5808D0" w14:textId="77777777" w:rsidR="007C6692" w:rsidRPr="00B7440B" w:rsidRDefault="007C6692" w:rsidP="003C0F55">
      <w:pPr>
        <w:pStyle w:val="ListParagraph"/>
        <w:ind w:left="360"/>
        <w:jc w:val="both"/>
        <w:rPr>
          <w:rFonts w:ascii="Arial" w:hAnsi="Arial" w:cs="Arial"/>
          <w:sz w:val="22"/>
          <w:szCs w:val="22"/>
        </w:rPr>
      </w:pPr>
    </w:p>
    <w:p w14:paraId="40D47E18" w14:textId="191F99BD" w:rsidR="00BC4230" w:rsidRPr="00B7440B" w:rsidRDefault="00BC4230" w:rsidP="003C0F55">
      <w:pPr>
        <w:pStyle w:val="ListParagraph"/>
        <w:numPr>
          <w:ilvl w:val="0"/>
          <w:numId w:val="5"/>
        </w:numPr>
        <w:ind w:left="1440" w:hanging="720"/>
        <w:jc w:val="both"/>
        <w:rPr>
          <w:rFonts w:ascii="Arial" w:hAnsi="Arial" w:cs="Arial"/>
          <w:sz w:val="22"/>
          <w:szCs w:val="22"/>
        </w:rPr>
      </w:pPr>
      <w:r w:rsidRPr="00B7440B">
        <w:rPr>
          <w:rFonts w:ascii="Arial" w:hAnsi="Arial" w:cs="Arial"/>
          <w:sz w:val="22"/>
          <w:szCs w:val="22"/>
        </w:rPr>
        <w:t>(</w:t>
      </w:r>
      <w:proofErr w:type="gramStart"/>
      <w:r w:rsidRPr="00B7440B">
        <w:rPr>
          <w:rFonts w:ascii="Arial" w:hAnsi="Arial" w:cs="Arial"/>
          <w:sz w:val="22"/>
          <w:szCs w:val="22"/>
        </w:rPr>
        <w:t>unless</w:t>
      </w:r>
      <w:proofErr w:type="gramEnd"/>
      <w:r w:rsidRPr="00B7440B">
        <w:rPr>
          <w:rFonts w:ascii="Arial" w:hAnsi="Arial" w:cs="Arial"/>
          <w:sz w:val="22"/>
          <w:szCs w:val="22"/>
        </w:rPr>
        <w:t xml:space="preserve"> revoked or varied by the Company in general meeting) the authority conferred by this Ordinary Resolution shall continue in force until the conclusion of the next annual general meeting</w:t>
      </w:r>
      <w:r w:rsidR="007C6692" w:rsidRPr="00B7440B">
        <w:rPr>
          <w:rFonts w:ascii="Arial" w:hAnsi="Arial" w:cs="Arial"/>
          <w:sz w:val="22"/>
          <w:szCs w:val="22"/>
        </w:rPr>
        <w:t xml:space="preserve"> </w:t>
      </w:r>
      <w:r w:rsidRPr="00B7440B">
        <w:rPr>
          <w:rFonts w:ascii="Arial" w:hAnsi="Arial" w:cs="Arial"/>
          <w:sz w:val="22"/>
          <w:szCs w:val="22"/>
        </w:rPr>
        <w:t>(“</w:t>
      </w:r>
      <w:r w:rsidRPr="00B7440B">
        <w:rPr>
          <w:rFonts w:ascii="Arial" w:hAnsi="Arial" w:cs="Arial"/>
          <w:b/>
          <w:bCs/>
          <w:sz w:val="22"/>
          <w:szCs w:val="22"/>
        </w:rPr>
        <w:t>AGM</w:t>
      </w:r>
      <w:r w:rsidRPr="00B7440B">
        <w:rPr>
          <w:rFonts w:ascii="Arial" w:hAnsi="Arial" w:cs="Arial"/>
          <w:sz w:val="22"/>
          <w:szCs w:val="22"/>
        </w:rPr>
        <w:t>”) of the Company or the date by which the next AGM of the Company is required by law to be held, whichever is the earlier.</w:t>
      </w:r>
    </w:p>
    <w:p w14:paraId="453C9867" w14:textId="77777777" w:rsidR="00AF3066" w:rsidRPr="00B7440B" w:rsidRDefault="00AF3066" w:rsidP="003C0F55">
      <w:pPr>
        <w:pStyle w:val="ListParagraph"/>
        <w:rPr>
          <w:rFonts w:ascii="Arial" w:hAnsi="Arial" w:cs="Arial"/>
          <w:sz w:val="22"/>
          <w:szCs w:val="22"/>
        </w:rPr>
      </w:pPr>
    </w:p>
    <w:p w14:paraId="46841470" w14:textId="2DA455C7" w:rsidR="002F46CE" w:rsidRPr="00B7440B" w:rsidRDefault="007C6692"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That approval be and is hereby given to the Directors to offer and grant options in accordance with the provisions of the Hong Leong Asia Share Option Scheme 2000 (the “</w:t>
      </w:r>
      <w:r w:rsidRPr="00B7440B">
        <w:rPr>
          <w:rFonts w:ascii="Arial" w:hAnsi="Arial" w:cs="Arial"/>
          <w:b/>
          <w:bCs/>
          <w:sz w:val="22"/>
          <w:szCs w:val="22"/>
        </w:rPr>
        <w:t>SOS</w:t>
      </w:r>
      <w:r w:rsidRPr="00B7440B">
        <w:rPr>
          <w:rFonts w:ascii="Arial" w:hAnsi="Arial" w:cs="Arial"/>
          <w:sz w:val="22"/>
          <w:szCs w:val="22"/>
        </w:rPr>
        <w:t>”) to eligible participants under the SOS other than Parent Group Employees and Parent Group Non-Executive Directors (each as defined under the terms of the SOS) and to allot and issue from time to time such number of shares of the Company as may be required to be issued pursuant to the exercise of the options granted under the SOS, provided that</w:t>
      </w:r>
      <w:r w:rsidR="008468E2" w:rsidRPr="00B7440B">
        <w:rPr>
          <w:rFonts w:ascii="Arial" w:hAnsi="Arial" w:cs="Arial"/>
          <w:sz w:val="22"/>
          <w:szCs w:val="22"/>
        </w:rPr>
        <w:t xml:space="preserve"> </w:t>
      </w:r>
      <w:r w:rsidRPr="00B7440B">
        <w:rPr>
          <w:rFonts w:ascii="Arial" w:hAnsi="Arial" w:cs="Arial"/>
          <w:sz w:val="22"/>
          <w:szCs w:val="22"/>
        </w:rPr>
        <w:t>the aggregate number of shares to be issued pursuant to the SOS shall not exceed 15% of the total number of issued shares</w:t>
      </w:r>
      <w:r w:rsidR="00DC4532" w:rsidRPr="00B7440B">
        <w:rPr>
          <w:rFonts w:ascii="Arial" w:hAnsi="Arial" w:cs="Arial"/>
          <w:sz w:val="22"/>
          <w:szCs w:val="22"/>
        </w:rPr>
        <w:t>,</w:t>
      </w:r>
      <w:r w:rsidRPr="00B7440B">
        <w:rPr>
          <w:rFonts w:ascii="Arial" w:hAnsi="Arial" w:cs="Arial"/>
          <w:sz w:val="22"/>
          <w:szCs w:val="22"/>
        </w:rPr>
        <w:t xml:space="preserve"> excluding treasury shares and subsidiary holdings (as defined in the Listing Manual of SGX-ST)</w:t>
      </w:r>
      <w:r w:rsidR="00DC4532" w:rsidRPr="00B7440B">
        <w:rPr>
          <w:rFonts w:ascii="Arial" w:hAnsi="Arial" w:cs="Arial"/>
          <w:sz w:val="22"/>
          <w:szCs w:val="22"/>
        </w:rPr>
        <w:t>,</w:t>
      </w:r>
      <w:r w:rsidRPr="00B7440B">
        <w:rPr>
          <w:rFonts w:ascii="Arial" w:hAnsi="Arial" w:cs="Arial"/>
          <w:sz w:val="22"/>
          <w:szCs w:val="22"/>
        </w:rPr>
        <w:t xml:space="preserve"> </w:t>
      </w:r>
      <w:r w:rsidR="00DC4532" w:rsidRPr="00B7440B">
        <w:rPr>
          <w:rFonts w:ascii="Arial" w:hAnsi="Arial" w:cs="Arial"/>
          <w:sz w:val="22"/>
          <w:szCs w:val="22"/>
        </w:rPr>
        <w:t xml:space="preserve">of the Company </w:t>
      </w:r>
      <w:r w:rsidRPr="00B7440B">
        <w:rPr>
          <w:rFonts w:ascii="Arial" w:hAnsi="Arial" w:cs="Arial"/>
          <w:sz w:val="22"/>
          <w:szCs w:val="22"/>
        </w:rPr>
        <w:t>from time to time</w:t>
      </w:r>
      <w:r w:rsidR="00A07075" w:rsidRPr="00B7440B">
        <w:rPr>
          <w:rFonts w:ascii="Arial" w:hAnsi="Arial" w:cs="Arial"/>
          <w:sz w:val="22"/>
          <w:szCs w:val="22"/>
        </w:rPr>
        <w:t>.</w:t>
      </w:r>
    </w:p>
    <w:p w14:paraId="06F937C3" w14:textId="77777777" w:rsidR="008F6132" w:rsidRPr="00B7440B" w:rsidRDefault="008F6132" w:rsidP="003C0F55">
      <w:pPr>
        <w:pStyle w:val="ListParagraph"/>
        <w:ind w:left="360"/>
        <w:jc w:val="both"/>
        <w:rPr>
          <w:rFonts w:ascii="Arial" w:hAnsi="Arial" w:cs="Arial"/>
          <w:sz w:val="22"/>
          <w:szCs w:val="22"/>
        </w:rPr>
      </w:pPr>
    </w:p>
    <w:p w14:paraId="13C9F9E2" w14:textId="27DFE499" w:rsidR="002F46CE" w:rsidRPr="00B7440B" w:rsidRDefault="002F46CE" w:rsidP="003C0F55">
      <w:pPr>
        <w:pStyle w:val="ListParagraph"/>
        <w:numPr>
          <w:ilvl w:val="0"/>
          <w:numId w:val="3"/>
        </w:numPr>
        <w:ind w:left="720" w:hanging="720"/>
        <w:jc w:val="both"/>
        <w:rPr>
          <w:rFonts w:ascii="Arial" w:hAnsi="Arial" w:cs="Arial"/>
          <w:sz w:val="22"/>
          <w:szCs w:val="22"/>
        </w:rPr>
      </w:pPr>
      <w:r w:rsidRPr="00B7440B">
        <w:rPr>
          <w:rFonts w:ascii="Arial" w:hAnsi="Arial" w:cs="Arial"/>
          <w:sz w:val="22"/>
          <w:szCs w:val="22"/>
        </w:rPr>
        <w:t>That:</w:t>
      </w:r>
    </w:p>
    <w:p w14:paraId="53519713" w14:textId="7C1D9767" w:rsidR="002F46CE" w:rsidRPr="00B7440B" w:rsidRDefault="002F46CE" w:rsidP="003C0F55">
      <w:pPr>
        <w:pStyle w:val="ListParagraph"/>
        <w:ind w:left="360"/>
        <w:jc w:val="both"/>
        <w:rPr>
          <w:rFonts w:ascii="Arial" w:hAnsi="Arial" w:cs="Arial"/>
          <w:sz w:val="22"/>
          <w:szCs w:val="22"/>
        </w:rPr>
      </w:pPr>
    </w:p>
    <w:p w14:paraId="0812FAB7" w14:textId="7B510ADA" w:rsidR="002F46CE" w:rsidRPr="00B7440B" w:rsidRDefault="002F46CE" w:rsidP="003C0F55">
      <w:pPr>
        <w:pStyle w:val="ListParagraph"/>
        <w:numPr>
          <w:ilvl w:val="0"/>
          <w:numId w:val="8"/>
        </w:numPr>
        <w:ind w:left="1440" w:hanging="720"/>
        <w:jc w:val="both"/>
        <w:rPr>
          <w:rFonts w:ascii="Arial" w:hAnsi="Arial" w:cs="Arial"/>
          <w:sz w:val="22"/>
          <w:szCs w:val="22"/>
        </w:rPr>
      </w:pPr>
      <w:r w:rsidRPr="00B7440B">
        <w:rPr>
          <w:rFonts w:ascii="Arial" w:hAnsi="Arial" w:cs="Arial"/>
          <w:sz w:val="22"/>
          <w:szCs w:val="22"/>
        </w:rPr>
        <w:t>for the purposes of Sections 76C and 76E of the Companies Act</w:t>
      </w:r>
      <w:r w:rsidR="00C2558E" w:rsidRPr="00B7440B">
        <w:rPr>
          <w:rFonts w:ascii="Arial" w:hAnsi="Arial" w:cs="Arial"/>
          <w:sz w:val="22"/>
          <w:szCs w:val="22"/>
        </w:rPr>
        <w:t xml:space="preserve"> 1967</w:t>
      </w:r>
      <w:r w:rsidRPr="00B7440B">
        <w:rPr>
          <w:rFonts w:ascii="Arial" w:hAnsi="Arial" w:cs="Arial"/>
          <w:sz w:val="22"/>
          <w:szCs w:val="22"/>
        </w:rPr>
        <w:t xml:space="preserve"> of Singapore (the “</w:t>
      </w:r>
      <w:r w:rsidRPr="00B7440B">
        <w:rPr>
          <w:rFonts w:ascii="Arial" w:hAnsi="Arial" w:cs="Arial"/>
          <w:b/>
          <w:bCs/>
          <w:sz w:val="22"/>
          <w:szCs w:val="22"/>
        </w:rPr>
        <w:t>Companies Act</w:t>
      </w:r>
      <w:r w:rsidRPr="00B7440B">
        <w:rPr>
          <w:rFonts w:ascii="Arial" w:hAnsi="Arial" w:cs="Arial"/>
          <w:sz w:val="22"/>
          <w:szCs w:val="22"/>
        </w:rPr>
        <w:t>”), the exercise by the Directors of the Company of all the powers of the Company to purchase or otherwise acquire issued ordinary shares of the Company (the “</w:t>
      </w:r>
      <w:r w:rsidRPr="00B7440B">
        <w:rPr>
          <w:rFonts w:ascii="Arial" w:hAnsi="Arial" w:cs="Arial"/>
          <w:b/>
          <w:bCs/>
          <w:sz w:val="22"/>
          <w:szCs w:val="22"/>
        </w:rPr>
        <w:t>Shares</w:t>
      </w:r>
      <w:r w:rsidRPr="00B7440B">
        <w:rPr>
          <w:rFonts w:ascii="Arial" w:hAnsi="Arial" w:cs="Arial"/>
          <w:sz w:val="22"/>
          <w:szCs w:val="22"/>
        </w:rPr>
        <w:t>”) not exceeding in aggregate the Maximum Limit (as hereinafter defined), at such price or prices as may be determined by the Directors from time to time up to the Maximum Price (as hereinafter defined), whether by way of:</w:t>
      </w:r>
    </w:p>
    <w:p w14:paraId="5AAC438E" w14:textId="77777777" w:rsidR="002F46CE" w:rsidRPr="00B7440B" w:rsidRDefault="002F46CE" w:rsidP="003C0F55">
      <w:pPr>
        <w:pStyle w:val="ListParagraph"/>
        <w:ind w:left="851"/>
        <w:jc w:val="both"/>
        <w:rPr>
          <w:rFonts w:ascii="Arial" w:hAnsi="Arial" w:cs="Arial"/>
          <w:sz w:val="22"/>
          <w:szCs w:val="22"/>
        </w:rPr>
      </w:pPr>
    </w:p>
    <w:p w14:paraId="5B28E5E4" w14:textId="210E455C" w:rsidR="002F46CE" w:rsidRPr="00B7440B" w:rsidRDefault="002F46CE" w:rsidP="003C0F55">
      <w:pPr>
        <w:pStyle w:val="ListParagraph"/>
        <w:numPr>
          <w:ilvl w:val="0"/>
          <w:numId w:val="9"/>
        </w:numPr>
        <w:ind w:left="2160"/>
        <w:jc w:val="both"/>
        <w:rPr>
          <w:rFonts w:ascii="Arial" w:hAnsi="Arial" w:cs="Arial"/>
          <w:sz w:val="22"/>
          <w:szCs w:val="22"/>
        </w:rPr>
      </w:pPr>
      <w:r w:rsidRPr="00B7440B">
        <w:rPr>
          <w:rFonts w:ascii="Arial" w:hAnsi="Arial" w:cs="Arial"/>
          <w:sz w:val="22"/>
          <w:szCs w:val="22"/>
        </w:rPr>
        <w:t xml:space="preserve">market purchase(s) on SGX-ST and/or any other stock exchange on which the Shares may for the time </w:t>
      </w:r>
      <w:proofErr w:type="gramStart"/>
      <w:r w:rsidRPr="00B7440B">
        <w:rPr>
          <w:rFonts w:ascii="Arial" w:hAnsi="Arial" w:cs="Arial"/>
          <w:sz w:val="22"/>
          <w:szCs w:val="22"/>
        </w:rPr>
        <w:t>being be</w:t>
      </w:r>
      <w:proofErr w:type="gramEnd"/>
      <w:r w:rsidRPr="00B7440B">
        <w:rPr>
          <w:rFonts w:ascii="Arial" w:hAnsi="Arial" w:cs="Arial"/>
          <w:sz w:val="22"/>
          <w:szCs w:val="22"/>
        </w:rPr>
        <w:t xml:space="preserve"> listed and quoted (“</w:t>
      </w:r>
      <w:r w:rsidRPr="00B7440B">
        <w:rPr>
          <w:rFonts w:ascii="Arial" w:hAnsi="Arial" w:cs="Arial"/>
          <w:b/>
          <w:bCs/>
          <w:sz w:val="22"/>
          <w:szCs w:val="22"/>
        </w:rPr>
        <w:t>Other Exchange</w:t>
      </w:r>
      <w:r w:rsidRPr="00B7440B">
        <w:rPr>
          <w:rFonts w:ascii="Arial" w:hAnsi="Arial" w:cs="Arial"/>
          <w:sz w:val="22"/>
          <w:szCs w:val="22"/>
        </w:rPr>
        <w:t>”); and/or</w:t>
      </w:r>
    </w:p>
    <w:p w14:paraId="3B87A8DF" w14:textId="77777777" w:rsidR="002F46CE" w:rsidRPr="00B7440B" w:rsidRDefault="002F46CE" w:rsidP="003C0F55">
      <w:pPr>
        <w:pStyle w:val="ListParagraph"/>
        <w:ind w:left="1571"/>
        <w:jc w:val="both"/>
        <w:rPr>
          <w:rFonts w:ascii="Arial" w:hAnsi="Arial" w:cs="Arial"/>
          <w:sz w:val="22"/>
          <w:szCs w:val="22"/>
        </w:rPr>
      </w:pPr>
    </w:p>
    <w:p w14:paraId="16465304" w14:textId="23CB12C3" w:rsidR="002F46CE" w:rsidRPr="00B7440B" w:rsidRDefault="002F46CE" w:rsidP="003C0F55">
      <w:pPr>
        <w:pStyle w:val="ListParagraph"/>
        <w:numPr>
          <w:ilvl w:val="0"/>
          <w:numId w:val="9"/>
        </w:numPr>
        <w:ind w:left="2160"/>
        <w:jc w:val="both"/>
        <w:rPr>
          <w:rFonts w:ascii="Arial" w:hAnsi="Arial" w:cs="Arial"/>
          <w:sz w:val="22"/>
          <w:szCs w:val="22"/>
        </w:rPr>
      </w:pPr>
      <w:r w:rsidRPr="00B7440B">
        <w:rPr>
          <w:rFonts w:ascii="Arial" w:hAnsi="Arial" w:cs="Arial"/>
          <w:sz w:val="22"/>
          <w:szCs w:val="22"/>
        </w:rPr>
        <w:t>off-market purchase(s) (if effected otherwise than on SGX-ST or, as the case may be, Other Exchange) in accordance with any equal access scheme(s) as may be determined or formulated by the Directors as they may, in their absolute discretion, deem fit, which scheme(s) shall satisfy all the conditions prescribed by the Companies Act,</w:t>
      </w:r>
    </w:p>
    <w:p w14:paraId="3E8EBA57" w14:textId="4E4BE3EF" w:rsidR="002F46CE" w:rsidRPr="00B7440B" w:rsidRDefault="002F46CE" w:rsidP="003C0F55">
      <w:pPr>
        <w:pStyle w:val="ListParagraph"/>
        <w:ind w:left="360"/>
        <w:jc w:val="both"/>
        <w:rPr>
          <w:rFonts w:ascii="Arial" w:hAnsi="Arial" w:cs="Arial"/>
          <w:sz w:val="22"/>
          <w:szCs w:val="22"/>
        </w:rPr>
      </w:pPr>
    </w:p>
    <w:p w14:paraId="507413E0" w14:textId="4F27385C" w:rsidR="002F46CE" w:rsidRPr="00B7440B" w:rsidRDefault="002F46CE" w:rsidP="003C0F55">
      <w:pPr>
        <w:pStyle w:val="ListParagraph"/>
        <w:ind w:left="1440"/>
        <w:jc w:val="both"/>
        <w:rPr>
          <w:rFonts w:ascii="Arial" w:hAnsi="Arial" w:cs="Arial"/>
          <w:sz w:val="22"/>
          <w:szCs w:val="22"/>
        </w:rPr>
      </w:pPr>
      <w:r w:rsidRPr="00B7440B">
        <w:rPr>
          <w:rFonts w:ascii="Arial" w:hAnsi="Arial" w:cs="Arial"/>
          <w:sz w:val="22"/>
          <w:szCs w:val="22"/>
        </w:rPr>
        <w:t xml:space="preserve">and otherwise in accordance with all other laws, regulations and rules of SGX-ST or, as the case may be, Other Exchange as may for the time </w:t>
      </w:r>
      <w:proofErr w:type="gramStart"/>
      <w:r w:rsidRPr="00B7440B">
        <w:rPr>
          <w:rFonts w:ascii="Arial" w:hAnsi="Arial" w:cs="Arial"/>
          <w:sz w:val="22"/>
          <w:szCs w:val="22"/>
        </w:rPr>
        <w:t>being be</w:t>
      </w:r>
      <w:proofErr w:type="gramEnd"/>
      <w:r w:rsidRPr="00B7440B">
        <w:rPr>
          <w:rFonts w:ascii="Arial" w:hAnsi="Arial" w:cs="Arial"/>
          <w:sz w:val="22"/>
          <w:szCs w:val="22"/>
        </w:rPr>
        <w:t xml:space="preserve"> applicable, be and is hereby authorized and approved generally and unconditionally (the “</w:t>
      </w:r>
      <w:r w:rsidRPr="00B7440B">
        <w:rPr>
          <w:rFonts w:ascii="Arial" w:hAnsi="Arial" w:cs="Arial"/>
          <w:b/>
          <w:bCs/>
          <w:sz w:val="22"/>
          <w:szCs w:val="22"/>
        </w:rPr>
        <w:t>Share Purchase Mandate</w:t>
      </w:r>
      <w:r w:rsidRPr="00B7440B">
        <w:rPr>
          <w:rFonts w:ascii="Arial" w:hAnsi="Arial" w:cs="Arial"/>
          <w:sz w:val="22"/>
          <w:szCs w:val="22"/>
        </w:rPr>
        <w:t>”);</w:t>
      </w:r>
    </w:p>
    <w:p w14:paraId="6B176177" w14:textId="2EAA1231" w:rsidR="002F46CE" w:rsidRPr="00B7440B" w:rsidRDefault="002F46CE" w:rsidP="003C0F55">
      <w:pPr>
        <w:pStyle w:val="ListParagraph"/>
        <w:ind w:left="360"/>
        <w:jc w:val="both"/>
        <w:rPr>
          <w:rFonts w:ascii="Arial" w:hAnsi="Arial" w:cs="Arial"/>
          <w:sz w:val="22"/>
          <w:szCs w:val="22"/>
        </w:rPr>
      </w:pPr>
    </w:p>
    <w:p w14:paraId="52FB9280" w14:textId="378C265E" w:rsidR="002F46CE" w:rsidRPr="00B7440B" w:rsidRDefault="002F46CE" w:rsidP="003C0F55">
      <w:pPr>
        <w:pStyle w:val="ListParagraph"/>
        <w:numPr>
          <w:ilvl w:val="0"/>
          <w:numId w:val="8"/>
        </w:numPr>
        <w:ind w:left="1440" w:hanging="720"/>
        <w:jc w:val="both"/>
        <w:rPr>
          <w:rFonts w:ascii="Arial" w:hAnsi="Arial" w:cs="Arial"/>
          <w:sz w:val="22"/>
          <w:szCs w:val="22"/>
        </w:rPr>
      </w:pPr>
      <w:r w:rsidRPr="00B7440B">
        <w:rPr>
          <w:rFonts w:ascii="Arial" w:hAnsi="Arial" w:cs="Arial"/>
          <w:sz w:val="22"/>
          <w:szCs w:val="22"/>
        </w:rPr>
        <w:t>the authority conferred on the Directors of the Company pursuant to the Share Purchase Mandate may be exercised by the Directors at any time and from time to time during the period commencing from the date of the passing of this Ordinary Resolution and expiring on the earliest of:</w:t>
      </w:r>
    </w:p>
    <w:p w14:paraId="7FECB942" w14:textId="77777777" w:rsidR="002F46CE" w:rsidRPr="00B7440B" w:rsidRDefault="002F46CE" w:rsidP="003C0F55">
      <w:pPr>
        <w:pStyle w:val="ListParagraph"/>
        <w:ind w:left="735"/>
        <w:jc w:val="both"/>
        <w:rPr>
          <w:rFonts w:ascii="Arial" w:hAnsi="Arial" w:cs="Arial"/>
          <w:sz w:val="22"/>
          <w:szCs w:val="22"/>
        </w:rPr>
      </w:pPr>
    </w:p>
    <w:p w14:paraId="1830102B" w14:textId="3A5678C1" w:rsidR="002F46CE" w:rsidRPr="00B7440B" w:rsidRDefault="002F46CE" w:rsidP="003C0F55">
      <w:pPr>
        <w:pStyle w:val="ListParagraph"/>
        <w:numPr>
          <w:ilvl w:val="0"/>
          <w:numId w:val="10"/>
        </w:numPr>
        <w:ind w:left="2160"/>
        <w:jc w:val="both"/>
        <w:rPr>
          <w:rFonts w:ascii="Arial" w:hAnsi="Arial" w:cs="Arial"/>
          <w:sz w:val="22"/>
          <w:szCs w:val="22"/>
        </w:rPr>
      </w:pPr>
      <w:r w:rsidRPr="00B7440B">
        <w:rPr>
          <w:rFonts w:ascii="Arial" w:hAnsi="Arial" w:cs="Arial"/>
          <w:sz w:val="22"/>
          <w:szCs w:val="22"/>
        </w:rPr>
        <w:t xml:space="preserve">the date on which the next AGM of the Company is held or required by law to be </w:t>
      </w:r>
      <w:proofErr w:type="gramStart"/>
      <w:r w:rsidRPr="00B7440B">
        <w:rPr>
          <w:rFonts w:ascii="Arial" w:hAnsi="Arial" w:cs="Arial"/>
          <w:sz w:val="22"/>
          <w:szCs w:val="22"/>
        </w:rPr>
        <w:t>held;</w:t>
      </w:r>
      <w:proofErr w:type="gramEnd"/>
    </w:p>
    <w:p w14:paraId="22634C89" w14:textId="77777777" w:rsidR="002F46CE" w:rsidRPr="00B7440B" w:rsidRDefault="002F46CE" w:rsidP="003C0F55">
      <w:pPr>
        <w:pStyle w:val="ListParagraph"/>
        <w:ind w:left="2160"/>
        <w:jc w:val="both"/>
        <w:rPr>
          <w:rFonts w:ascii="Arial" w:hAnsi="Arial" w:cs="Arial"/>
          <w:sz w:val="22"/>
          <w:szCs w:val="22"/>
        </w:rPr>
      </w:pPr>
    </w:p>
    <w:p w14:paraId="06E90908" w14:textId="444BB002" w:rsidR="002F46CE" w:rsidRPr="00B7440B" w:rsidRDefault="002F46CE" w:rsidP="003C0F55">
      <w:pPr>
        <w:pStyle w:val="ListParagraph"/>
        <w:numPr>
          <w:ilvl w:val="0"/>
          <w:numId w:val="10"/>
        </w:numPr>
        <w:ind w:left="2160"/>
        <w:jc w:val="both"/>
        <w:rPr>
          <w:rFonts w:ascii="Arial" w:hAnsi="Arial" w:cs="Arial"/>
          <w:sz w:val="22"/>
          <w:szCs w:val="22"/>
        </w:rPr>
      </w:pPr>
      <w:r w:rsidRPr="00B7440B">
        <w:rPr>
          <w:rFonts w:ascii="Arial" w:hAnsi="Arial" w:cs="Arial"/>
          <w:sz w:val="22"/>
          <w:szCs w:val="22"/>
        </w:rPr>
        <w:lastRenderedPageBreak/>
        <w:t>the date on which the authority conferred by the Share Purchase Mandate is varied or revoked in general meeting; or</w:t>
      </w:r>
    </w:p>
    <w:p w14:paraId="334F25D3" w14:textId="77777777" w:rsidR="002F46CE" w:rsidRPr="00B7440B" w:rsidRDefault="002F46CE" w:rsidP="003C0F55">
      <w:pPr>
        <w:pStyle w:val="ListParagraph"/>
        <w:ind w:left="2160"/>
        <w:jc w:val="both"/>
        <w:rPr>
          <w:rFonts w:ascii="Arial" w:hAnsi="Arial" w:cs="Arial"/>
          <w:sz w:val="22"/>
          <w:szCs w:val="22"/>
        </w:rPr>
      </w:pPr>
    </w:p>
    <w:p w14:paraId="4D88A370" w14:textId="68F5BACF" w:rsidR="002F46CE" w:rsidRPr="00B7440B" w:rsidRDefault="002F46CE" w:rsidP="003C0F55">
      <w:pPr>
        <w:pStyle w:val="ListParagraph"/>
        <w:numPr>
          <w:ilvl w:val="0"/>
          <w:numId w:val="10"/>
        </w:numPr>
        <w:ind w:left="2160"/>
        <w:jc w:val="both"/>
        <w:rPr>
          <w:rFonts w:ascii="Arial" w:hAnsi="Arial" w:cs="Arial"/>
          <w:sz w:val="22"/>
          <w:szCs w:val="22"/>
        </w:rPr>
      </w:pPr>
      <w:r w:rsidRPr="00B7440B">
        <w:rPr>
          <w:rFonts w:ascii="Arial" w:hAnsi="Arial" w:cs="Arial"/>
          <w:sz w:val="22"/>
          <w:szCs w:val="22"/>
        </w:rPr>
        <w:t>the date on which the purchases or acquisitions of Shares pursuant to the Share Purchase Mandate are carried out to the full extent mandated;</w:t>
      </w:r>
    </w:p>
    <w:p w14:paraId="393C59F5" w14:textId="262192B8" w:rsidR="002F46CE" w:rsidRPr="00B7440B" w:rsidRDefault="002F46CE" w:rsidP="003C0F55">
      <w:pPr>
        <w:pStyle w:val="ListParagraph"/>
        <w:ind w:left="360"/>
        <w:jc w:val="both"/>
        <w:rPr>
          <w:rFonts w:ascii="Arial" w:hAnsi="Arial" w:cs="Arial"/>
          <w:sz w:val="22"/>
          <w:szCs w:val="22"/>
        </w:rPr>
      </w:pPr>
    </w:p>
    <w:p w14:paraId="71066CCA" w14:textId="22A8E004" w:rsidR="002F46CE" w:rsidRPr="00B7440B" w:rsidRDefault="002F46CE" w:rsidP="003C0F55">
      <w:pPr>
        <w:pStyle w:val="ListParagraph"/>
        <w:numPr>
          <w:ilvl w:val="0"/>
          <w:numId w:val="8"/>
        </w:numPr>
        <w:ind w:left="1440" w:hanging="720"/>
        <w:jc w:val="both"/>
        <w:rPr>
          <w:rFonts w:ascii="Arial" w:hAnsi="Arial" w:cs="Arial"/>
          <w:sz w:val="22"/>
          <w:szCs w:val="22"/>
        </w:rPr>
      </w:pPr>
      <w:r w:rsidRPr="00B7440B">
        <w:rPr>
          <w:rFonts w:ascii="Arial" w:hAnsi="Arial" w:cs="Arial"/>
          <w:sz w:val="22"/>
          <w:szCs w:val="22"/>
        </w:rPr>
        <w:t>in this Ordinary Resolution:</w:t>
      </w:r>
    </w:p>
    <w:p w14:paraId="74C955DB" w14:textId="2D41E4A2" w:rsidR="002F46CE" w:rsidRPr="00B7440B" w:rsidRDefault="002F46CE" w:rsidP="003C0F55">
      <w:pPr>
        <w:pStyle w:val="ListParagraph"/>
        <w:ind w:left="360"/>
        <w:jc w:val="both"/>
        <w:rPr>
          <w:rFonts w:ascii="Arial" w:hAnsi="Arial" w:cs="Arial"/>
          <w:sz w:val="22"/>
          <w:szCs w:val="22"/>
        </w:rPr>
      </w:pPr>
    </w:p>
    <w:p w14:paraId="53ECED32" w14:textId="7528B848" w:rsidR="002F46CE" w:rsidRPr="00B7440B" w:rsidRDefault="002F46CE" w:rsidP="003C0F55">
      <w:pPr>
        <w:pStyle w:val="ListParagraph"/>
        <w:ind w:left="1440"/>
        <w:jc w:val="both"/>
        <w:rPr>
          <w:rFonts w:ascii="Arial" w:hAnsi="Arial" w:cs="Arial"/>
          <w:sz w:val="22"/>
          <w:szCs w:val="22"/>
        </w:rPr>
      </w:pPr>
      <w:r w:rsidRPr="00B7440B">
        <w:rPr>
          <w:rFonts w:ascii="Arial" w:hAnsi="Arial" w:cs="Arial"/>
          <w:sz w:val="22"/>
          <w:szCs w:val="22"/>
        </w:rPr>
        <w:t xml:space="preserve">“Average Closing Price” means the average of the closing market prices of a Share for the five consecutive market days on which the Shares are transacted on SGX-ST or, as the case may be, Other Exchange immediately preceding the date of market purchase by the Company or, as the case may be, the date of the making of the offer pursuant to the off-market purchase, and deemed to be adjusted in accordance with the listing rules of SGX-ST for any corporate action which occurs </w:t>
      </w:r>
      <w:r w:rsidR="00BC1742" w:rsidRPr="00B7440B">
        <w:rPr>
          <w:rFonts w:ascii="Arial" w:hAnsi="Arial" w:cs="Arial"/>
          <w:sz w:val="22"/>
          <w:szCs w:val="22"/>
        </w:rPr>
        <w:t>during</w:t>
      </w:r>
      <w:r w:rsidRPr="00B7440B">
        <w:rPr>
          <w:rFonts w:ascii="Arial" w:hAnsi="Arial" w:cs="Arial"/>
          <w:sz w:val="22"/>
          <w:szCs w:val="22"/>
        </w:rPr>
        <w:t xml:space="preserve"> the relevant five-day period</w:t>
      </w:r>
      <w:r w:rsidR="00BC1742" w:rsidRPr="00B7440B">
        <w:rPr>
          <w:rFonts w:ascii="Arial" w:hAnsi="Arial" w:cs="Arial"/>
          <w:sz w:val="22"/>
          <w:szCs w:val="22"/>
        </w:rPr>
        <w:t xml:space="preserve"> </w:t>
      </w:r>
      <w:r w:rsidR="00BC1742" w:rsidRPr="00B7440B">
        <w:rPr>
          <w:rFonts w:ascii="Arial" w:eastAsia="Arial" w:hAnsi="Arial" w:cs="Arial"/>
          <w:sz w:val="22"/>
          <w:szCs w:val="22"/>
        </w:rPr>
        <w:t>and the day on which the purchase is made</w:t>
      </w:r>
      <w:r w:rsidRPr="00B7440B">
        <w:rPr>
          <w:rFonts w:ascii="Arial" w:hAnsi="Arial" w:cs="Arial"/>
          <w:sz w:val="22"/>
          <w:szCs w:val="22"/>
        </w:rPr>
        <w:t>;</w:t>
      </w:r>
    </w:p>
    <w:p w14:paraId="1D14FBC8" w14:textId="1BC9E2E7" w:rsidR="002F46CE" w:rsidRPr="00B7440B" w:rsidRDefault="002F46CE" w:rsidP="003C0F55">
      <w:pPr>
        <w:pStyle w:val="ListParagraph"/>
        <w:ind w:left="1440"/>
        <w:jc w:val="both"/>
        <w:rPr>
          <w:rFonts w:ascii="Arial" w:hAnsi="Arial" w:cs="Arial"/>
          <w:sz w:val="22"/>
          <w:szCs w:val="22"/>
        </w:rPr>
      </w:pPr>
    </w:p>
    <w:p w14:paraId="5ED12B5C" w14:textId="31410B5B" w:rsidR="002F46CE" w:rsidRPr="00B7440B" w:rsidRDefault="002F46CE" w:rsidP="003C0F55">
      <w:pPr>
        <w:pStyle w:val="ListParagraph"/>
        <w:ind w:left="1440"/>
        <w:jc w:val="both"/>
        <w:rPr>
          <w:rFonts w:ascii="Arial" w:hAnsi="Arial" w:cs="Arial"/>
          <w:sz w:val="22"/>
          <w:szCs w:val="22"/>
        </w:rPr>
      </w:pPr>
      <w:r w:rsidRPr="00B7440B">
        <w:rPr>
          <w:rFonts w:ascii="Arial" w:hAnsi="Arial" w:cs="Arial"/>
          <w:sz w:val="22"/>
          <w:szCs w:val="22"/>
        </w:rPr>
        <w:t>“</w:t>
      </w:r>
      <w:proofErr w:type="gramStart"/>
      <w:r w:rsidRPr="00B7440B">
        <w:rPr>
          <w:rFonts w:ascii="Arial" w:hAnsi="Arial" w:cs="Arial"/>
          <w:sz w:val="22"/>
          <w:szCs w:val="22"/>
        </w:rPr>
        <w:t>date</w:t>
      </w:r>
      <w:proofErr w:type="gramEnd"/>
      <w:r w:rsidRPr="00B7440B">
        <w:rPr>
          <w:rFonts w:ascii="Arial" w:hAnsi="Arial" w:cs="Arial"/>
          <w:sz w:val="22"/>
          <w:szCs w:val="22"/>
        </w:rPr>
        <w:t xml:space="preserve"> of the making of the offer” means the date on which the Company announces its intention to make an offer for the purchase or acquisition of Shares from holders of Shares, stating therein the purchase price (which shall not be more than the Maximum Price) for each Share, and the relevant terms of the equal access scheme for effecting the off-market purchase;</w:t>
      </w:r>
    </w:p>
    <w:p w14:paraId="275D78AD" w14:textId="77777777" w:rsidR="002F46CE" w:rsidRPr="00B7440B" w:rsidRDefault="002F46CE" w:rsidP="003C0F55">
      <w:pPr>
        <w:pStyle w:val="ListParagraph"/>
        <w:ind w:left="1440"/>
        <w:jc w:val="both"/>
        <w:rPr>
          <w:rFonts w:ascii="Arial" w:hAnsi="Arial" w:cs="Arial"/>
          <w:sz w:val="22"/>
          <w:szCs w:val="22"/>
        </w:rPr>
      </w:pPr>
    </w:p>
    <w:p w14:paraId="2B128911" w14:textId="7C8CDE5F" w:rsidR="002F46CE" w:rsidRPr="00B7440B" w:rsidRDefault="002F46CE" w:rsidP="003C0F55">
      <w:pPr>
        <w:pStyle w:val="ListParagraph"/>
        <w:ind w:left="1440"/>
        <w:jc w:val="both"/>
        <w:rPr>
          <w:rFonts w:ascii="Arial" w:hAnsi="Arial" w:cs="Arial"/>
          <w:sz w:val="22"/>
          <w:szCs w:val="22"/>
        </w:rPr>
      </w:pPr>
      <w:r w:rsidRPr="00B7440B">
        <w:rPr>
          <w:rFonts w:ascii="Arial" w:hAnsi="Arial" w:cs="Arial"/>
          <w:sz w:val="22"/>
          <w:szCs w:val="22"/>
        </w:rPr>
        <w:t>“Maximum Limit” means that number of issued Shares representing 10% of the total number of issued Shares of the Company (excluding treasury shares and subsidiary holdings (as defined in the Listing Manual of SGX-ST)) as at the date of the passing of this Ordinary Resolution; and</w:t>
      </w:r>
    </w:p>
    <w:p w14:paraId="6EDB3CE0" w14:textId="433BD29B" w:rsidR="002F46CE" w:rsidRPr="00B7440B" w:rsidRDefault="002F46CE" w:rsidP="003C0F55">
      <w:pPr>
        <w:pStyle w:val="ListParagraph"/>
        <w:ind w:left="1440"/>
        <w:jc w:val="both"/>
        <w:rPr>
          <w:rFonts w:ascii="Arial" w:hAnsi="Arial" w:cs="Arial"/>
          <w:sz w:val="22"/>
          <w:szCs w:val="22"/>
        </w:rPr>
      </w:pPr>
    </w:p>
    <w:p w14:paraId="690B53F5" w14:textId="73E1EECF" w:rsidR="002F46CE" w:rsidRPr="00B7440B" w:rsidRDefault="002F46CE" w:rsidP="003C0F55">
      <w:pPr>
        <w:pStyle w:val="ListParagraph"/>
        <w:ind w:left="1440"/>
        <w:jc w:val="both"/>
        <w:rPr>
          <w:rFonts w:ascii="Arial" w:hAnsi="Arial" w:cs="Arial"/>
          <w:sz w:val="22"/>
          <w:szCs w:val="22"/>
        </w:rPr>
      </w:pPr>
      <w:r w:rsidRPr="00B7440B">
        <w:rPr>
          <w:rFonts w:ascii="Arial" w:hAnsi="Arial" w:cs="Arial"/>
          <w:sz w:val="22"/>
          <w:szCs w:val="22"/>
        </w:rPr>
        <w:t>“Maximum Price” in relation to a Share to be purchased or acquired, means the purchase price (excluding brokerage, stamp duties (if applicable), commission, applicable goods and services tax and other related expenses (if applicable)) which shall not exceed:</w:t>
      </w:r>
    </w:p>
    <w:p w14:paraId="1B354595" w14:textId="4B9C7724" w:rsidR="002F46CE" w:rsidRPr="00B7440B" w:rsidRDefault="002F46CE" w:rsidP="003C0F55">
      <w:pPr>
        <w:pStyle w:val="ListParagraph"/>
        <w:ind w:left="1440"/>
        <w:jc w:val="both"/>
        <w:rPr>
          <w:rFonts w:ascii="Arial" w:hAnsi="Arial" w:cs="Arial"/>
          <w:sz w:val="22"/>
          <w:szCs w:val="22"/>
        </w:rPr>
      </w:pPr>
    </w:p>
    <w:p w14:paraId="325300A5" w14:textId="558B4F17" w:rsidR="00210CA2" w:rsidRPr="00B7440B" w:rsidRDefault="00210CA2" w:rsidP="003C0F55">
      <w:pPr>
        <w:pStyle w:val="ListParagraph"/>
        <w:numPr>
          <w:ilvl w:val="0"/>
          <w:numId w:val="11"/>
        </w:numPr>
        <w:ind w:left="2160"/>
        <w:jc w:val="both"/>
        <w:rPr>
          <w:rFonts w:ascii="Arial" w:hAnsi="Arial" w:cs="Arial"/>
          <w:sz w:val="22"/>
          <w:szCs w:val="22"/>
        </w:rPr>
      </w:pPr>
      <w:r w:rsidRPr="00B7440B">
        <w:rPr>
          <w:rFonts w:ascii="Arial" w:hAnsi="Arial" w:cs="Arial"/>
          <w:sz w:val="22"/>
          <w:szCs w:val="22"/>
        </w:rPr>
        <w:t>in the case of a market purchase of a Share, 105% of the Average Closing Price of the Shares; and</w:t>
      </w:r>
    </w:p>
    <w:p w14:paraId="5C661273" w14:textId="77777777" w:rsidR="00210CA2" w:rsidRPr="00B7440B" w:rsidRDefault="00210CA2" w:rsidP="003C0F55">
      <w:pPr>
        <w:pStyle w:val="ListParagraph"/>
        <w:ind w:left="2160" w:hanging="720"/>
        <w:jc w:val="both"/>
        <w:rPr>
          <w:rFonts w:ascii="Arial" w:hAnsi="Arial" w:cs="Arial"/>
          <w:sz w:val="22"/>
          <w:szCs w:val="22"/>
        </w:rPr>
      </w:pPr>
    </w:p>
    <w:p w14:paraId="4C938AC7" w14:textId="490B0C54" w:rsidR="00210CA2" w:rsidRPr="00B7440B" w:rsidRDefault="00210CA2" w:rsidP="003C0F55">
      <w:pPr>
        <w:pStyle w:val="ListParagraph"/>
        <w:numPr>
          <w:ilvl w:val="0"/>
          <w:numId w:val="11"/>
        </w:numPr>
        <w:ind w:left="2160"/>
        <w:jc w:val="both"/>
        <w:rPr>
          <w:rFonts w:ascii="Arial" w:hAnsi="Arial" w:cs="Arial"/>
          <w:sz w:val="22"/>
          <w:szCs w:val="22"/>
        </w:rPr>
      </w:pPr>
      <w:r w:rsidRPr="00B7440B">
        <w:rPr>
          <w:rFonts w:ascii="Arial" w:hAnsi="Arial" w:cs="Arial"/>
          <w:sz w:val="22"/>
          <w:szCs w:val="22"/>
        </w:rPr>
        <w:t>in the case of an off-market purchase of a Share pursuant to an equal access scheme, 110% of the Average Closing Price of the Shares; and</w:t>
      </w:r>
    </w:p>
    <w:p w14:paraId="121AD424" w14:textId="77777777" w:rsidR="00810CD4" w:rsidRPr="00B7440B" w:rsidRDefault="00810CD4" w:rsidP="003C0F55">
      <w:pPr>
        <w:jc w:val="both"/>
        <w:rPr>
          <w:rFonts w:ascii="Arial" w:hAnsi="Arial" w:cs="Arial"/>
          <w:sz w:val="22"/>
          <w:szCs w:val="22"/>
        </w:rPr>
      </w:pPr>
    </w:p>
    <w:p w14:paraId="2A4920AD" w14:textId="38BFD69C" w:rsidR="00810CD4" w:rsidRPr="00B7440B" w:rsidRDefault="00810CD4" w:rsidP="003C0F55">
      <w:pPr>
        <w:pStyle w:val="ListParagraph"/>
        <w:numPr>
          <w:ilvl w:val="0"/>
          <w:numId w:val="8"/>
        </w:numPr>
        <w:ind w:left="1440" w:hanging="720"/>
        <w:jc w:val="both"/>
        <w:rPr>
          <w:rFonts w:ascii="Arial" w:hAnsi="Arial" w:cs="Arial"/>
          <w:sz w:val="22"/>
          <w:szCs w:val="22"/>
        </w:rPr>
      </w:pPr>
      <w:r w:rsidRPr="00B7440B">
        <w:rPr>
          <w:rFonts w:ascii="Arial" w:hAnsi="Arial" w:cs="Arial"/>
          <w:sz w:val="22"/>
          <w:szCs w:val="22"/>
        </w:rPr>
        <w:t xml:space="preserve">the Directors of the Company and/or any of them be and are hereby </w:t>
      </w:r>
      <w:proofErr w:type="spellStart"/>
      <w:r w:rsidRPr="00B7440B">
        <w:rPr>
          <w:rFonts w:ascii="Arial" w:hAnsi="Arial" w:cs="Arial"/>
          <w:sz w:val="22"/>
          <w:szCs w:val="22"/>
        </w:rPr>
        <w:t>authorised</w:t>
      </w:r>
      <w:proofErr w:type="spellEnd"/>
      <w:r w:rsidRPr="00B7440B">
        <w:rPr>
          <w:rFonts w:ascii="Arial" w:hAnsi="Arial" w:cs="Arial"/>
          <w:sz w:val="22"/>
          <w:szCs w:val="22"/>
        </w:rPr>
        <w:t xml:space="preserve"> to complete and do all such acts and things (including executing such documents as may be required) as they and/or he may consider expedient or necessary to give effect to the transactions contemplated and/or </w:t>
      </w:r>
      <w:proofErr w:type="spellStart"/>
      <w:r w:rsidRPr="00B7440B">
        <w:rPr>
          <w:rFonts w:ascii="Arial" w:hAnsi="Arial" w:cs="Arial"/>
          <w:sz w:val="22"/>
          <w:szCs w:val="22"/>
        </w:rPr>
        <w:t>authorised</w:t>
      </w:r>
      <w:proofErr w:type="spellEnd"/>
      <w:r w:rsidRPr="00B7440B">
        <w:rPr>
          <w:rFonts w:ascii="Arial" w:hAnsi="Arial" w:cs="Arial"/>
          <w:sz w:val="22"/>
          <w:szCs w:val="22"/>
        </w:rPr>
        <w:t xml:space="preserve"> by this Ordinary Resolution.</w:t>
      </w:r>
    </w:p>
    <w:p w14:paraId="31CE060A" w14:textId="77777777" w:rsidR="000F0F0B" w:rsidRPr="00B7440B" w:rsidRDefault="000F0F0B" w:rsidP="003C0F55">
      <w:pPr>
        <w:pStyle w:val="ListParagraph"/>
        <w:ind w:left="360"/>
        <w:jc w:val="both"/>
        <w:rPr>
          <w:rFonts w:ascii="Arial" w:hAnsi="Arial" w:cs="Arial"/>
          <w:sz w:val="22"/>
          <w:szCs w:val="22"/>
        </w:rPr>
      </w:pPr>
    </w:p>
    <w:p w14:paraId="0220A34E" w14:textId="619A869D" w:rsidR="00B95E19" w:rsidRPr="00B7440B" w:rsidRDefault="00B95E19" w:rsidP="003C0F55">
      <w:pPr>
        <w:pStyle w:val="ListParagraph"/>
        <w:numPr>
          <w:ilvl w:val="0"/>
          <w:numId w:val="3"/>
        </w:numPr>
        <w:tabs>
          <w:tab w:val="left" w:pos="720"/>
        </w:tabs>
        <w:ind w:left="1440" w:hanging="1440"/>
        <w:jc w:val="both"/>
        <w:rPr>
          <w:rFonts w:ascii="Arial" w:hAnsi="Arial" w:cs="Arial"/>
          <w:sz w:val="22"/>
          <w:szCs w:val="22"/>
        </w:rPr>
      </w:pPr>
      <w:r w:rsidRPr="00B7440B">
        <w:rPr>
          <w:rFonts w:ascii="Arial" w:hAnsi="Arial" w:cs="Arial"/>
          <w:sz w:val="22"/>
          <w:szCs w:val="22"/>
        </w:rPr>
        <w:t>(a)</w:t>
      </w:r>
      <w:r w:rsidRPr="00B7440B">
        <w:rPr>
          <w:rFonts w:ascii="Arial" w:hAnsi="Arial" w:cs="Arial"/>
          <w:sz w:val="22"/>
          <w:szCs w:val="22"/>
        </w:rPr>
        <w:tab/>
        <w:t xml:space="preserve">That approval be and is hereby given for the purpose of Chapter 9 of the Listing Manual of SGX-ST, for the Company, its subsidiaries and its associated companies that are not listed on SGX-ST, or an approved exchange, over which the Company, its subsidiaries and/or its interested person(s), have control, or any of them, to enter into any of the transactions falling within the category of Interested Person Transactions, particulars of which are set out in the Letter to Shareholders dated </w:t>
      </w:r>
      <w:r w:rsidR="009227FE">
        <w:rPr>
          <w:rFonts w:ascii="Arial" w:hAnsi="Arial" w:cs="Arial"/>
          <w:sz w:val="22"/>
          <w:szCs w:val="22"/>
        </w:rPr>
        <w:t>28</w:t>
      </w:r>
      <w:r w:rsidR="00156B27" w:rsidRPr="00B7440B">
        <w:rPr>
          <w:rFonts w:ascii="Arial" w:hAnsi="Arial" w:cs="Arial"/>
          <w:sz w:val="22"/>
          <w:szCs w:val="22"/>
        </w:rPr>
        <w:t xml:space="preserve"> </w:t>
      </w:r>
      <w:r w:rsidR="00565562" w:rsidRPr="00B7440B">
        <w:rPr>
          <w:rFonts w:ascii="Arial" w:hAnsi="Arial" w:cs="Arial"/>
          <w:sz w:val="22"/>
          <w:szCs w:val="22"/>
        </w:rPr>
        <w:t>March</w:t>
      </w:r>
      <w:r w:rsidR="007E1C90" w:rsidRPr="00B7440B">
        <w:rPr>
          <w:rFonts w:ascii="Arial" w:hAnsi="Arial" w:cs="Arial"/>
          <w:sz w:val="22"/>
          <w:szCs w:val="22"/>
        </w:rPr>
        <w:t xml:space="preserve"> </w:t>
      </w:r>
      <w:r w:rsidR="009227FE">
        <w:rPr>
          <w:rFonts w:ascii="Arial" w:hAnsi="Arial" w:cs="Arial"/>
          <w:sz w:val="22"/>
          <w:szCs w:val="22"/>
        </w:rPr>
        <w:t>2023</w:t>
      </w:r>
      <w:r w:rsidR="00156B27" w:rsidRPr="00B7440B">
        <w:rPr>
          <w:rFonts w:ascii="Arial" w:hAnsi="Arial" w:cs="Arial"/>
          <w:sz w:val="22"/>
          <w:szCs w:val="22"/>
        </w:rPr>
        <w:t xml:space="preserve"> </w:t>
      </w:r>
      <w:r w:rsidRPr="00B7440B">
        <w:rPr>
          <w:rFonts w:ascii="Arial" w:hAnsi="Arial" w:cs="Arial"/>
          <w:sz w:val="22"/>
          <w:szCs w:val="22"/>
        </w:rPr>
        <w:t>(the “</w:t>
      </w:r>
      <w:r w:rsidRPr="00B7440B">
        <w:rPr>
          <w:rFonts w:ascii="Arial" w:hAnsi="Arial" w:cs="Arial"/>
          <w:b/>
          <w:bCs/>
          <w:sz w:val="22"/>
          <w:szCs w:val="22"/>
        </w:rPr>
        <w:t>Letter to Shareholders</w:t>
      </w:r>
      <w:r w:rsidRPr="00B7440B">
        <w:rPr>
          <w:rFonts w:ascii="Arial" w:hAnsi="Arial" w:cs="Arial"/>
          <w:sz w:val="22"/>
          <w:szCs w:val="22"/>
        </w:rPr>
        <w:t xml:space="preserve">”) with any party who is of the class or classes of Interested Persons described in the Letter to Shareholders; provided that such transactions are entered into in </w:t>
      </w:r>
      <w:r w:rsidRPr="00B7440B">
        <w:rPr>
          <w:rFonts w:ascii="Arial" w:hAnsi="Arial" w:cs="Arial"/>
          <w:sz w:val="22"/>
          <w:szCs w:val="22"/>
        </w:rPr>
        <w:lastRenderedPageBreak/>
        <w:t>accordance with the review procedures for Interested Person Transactions as set out in the Letter to Shareholders, and that such approval (the “</w:t>
      </w:r>
      <w:r w:rsidRPr="00B7440B">
        <w:rPr>
          <w:rFonts w:ascii="Arial" w:hAnsi="Arial" w:cs="Arial"/>
          <w:b/>
          <w:bCs/>
          <w:sz w:val="22"/>
          <w:szCs w:val="22"/>
        </w:rPr>
        <w:t>IPT Mandate</w:t>
      </w:r>
      <w:r w:rsidRPr="00B7440B">
        <w:rPr>
          <w:rFonts w:ascii="Arial" w:hAnsi="Arial" w:cs="Arial"/>
          <w:sz w:val="22"/>
          <w:szCs w:val="22"/>
        </w:rPr>
        <w:t>”), shall unless revoked or varied by the Company in general meeting, continue in force until the next AGM of the Company; and</w:t>
      </w:r>
    </w:p>
    <w:p w14:paraId="22A9DF1C" w14:textId="77777777" w:rsidR="00B95E19" w:rsidRPr="00B7440B" w:rsidRDefault="00B95E19" w:rsidP="003C0F55">
      <w:pPr>
        <w:pStyle w:val="ListParagraph"/>
        <w:ind w:left="360"/>
        <w:jc w:val="both"/>
        <w:rPr>
          <w:rFonts w:ascii="Arial" w:hAnsi="Arial" w:cs="Arial"/>
          <w:sz w:val="22"/>
          <w:szCs w:val="22"/>
        </w:rPr>
      </w:pPr>
    </w:p>
    <w:p w14:paraId="521FC546" w14:textId="7922AFB3" w:rsidR="002F46CE" w:rsidRPr="00B7440B" w:rsidRDefault="00B95E19" w:rsidP="003C0F55">
      <w:pPr>
        <w:ind w:left="1440" w:hanging="720"/>
        <w:jc w:val="both"/>
        <w:rPr>
          <w:rFonts w:ascii="Arial" w:hAnsi="Arial" w:cs="Arial"/>
          <w:sz w:val="22"/>
          <w:szCs w:val="22"/>
        </w:rPr>
      </w:pPr>
      <w:r w:rsidRPr="00B7440B">
        <w:rPr>
          <w:rFonts w:ascii="Arial" w:hAnsi="Arial" w:cs="Arial"/>
          <w:sz w:val="22"/>
          <w:szCs w:val="22"/>
        </w:rPr>
        <w:t>(b)</w:t>
      </w:r>
      <w:r w:rsidRPr="00B7440B">
        <w:rPr>
          <w:rFonts w:ascii="Arial" w:hAnsi="Arial" w:cs="Arial"/>
          <w:sz w:val="22"/>
          <w:szCs w:val="22"/>
        </w:rPr>
        <w:tab/>
        <w:t xml:space="preserve">That the Directors and each of them be and are hereby </w:t>
      </w:r>
      <w:proofErr w:type="spellStart"/>
      <w:r w:rsidRPr="00B7440B">
        <w:rPr>
          <w:rFonts w:ascii="Arial" w:hAnsi="Arial" w:cs="Arial"/>
          <w:sz w:val="22"/>
          <w:szCs w:val="22"/>
        </w:rPr>
        <w:t>authorised</w:t>
      </w:r>
      <w:proofErr w:type="spellEnd"/>
      <w:r w:rsidRPr="00B7440B">
        <w:rPr>
          <w:rFonts w:ascii="Arial" w:hAnsi="Arial" w:cs="Arial"/>
          <w:sz w:val="22"/>
          <w:szCs w:val="22"/>
        </w:rPr>
        <w:t xml:space="preserve"> to complete and do all such acts and things (including executing all such documents as may be required) as they or he may consider expedient or necessary or in the interests of the Company to give effect to the IPT Mandate and/or this Ordinary Resolution.</w:t>
      </w:r>
    </w:p>
    <w:p w14:paraId="1D701025" w14:textId="0D3000A6" w:rsidR="00B95E19" w:rsidRPr="00B7440B" w:rsidRDefault="00B95E19" w:rsidP="003C0F55">
      <w:pPr>
        <w:jc w:val="both"/>
        <w:rPr>
          <w:rFonts w:ascii="Arial" w:hAnsi="Arial" w:cs="Arial"/>
          <w:sz w:val="22"/>
          <w:szCs w:val="22"/>
        </w:rPr>
      </w:pPr>
    </w:p>
    <w:p w14:paraId="05958F97" w14:textId="55B23892" w:rsidR="00B95E19" w:rsidRPr="00B7440B" w:rsidRDefault="00B95E19" w:rsidP="003C0F55">
      <w:pPr>
        <w:jc w:val="both"/>
        <w:rPr>
          <w:rFonts w:ascii="Arial" w:hAnsi="Arial" w:cs="Arial"/>
          <w:sz w:val="22"/>
          <w:szCs w:val="22"/>
        </w:rPr>
      </w:pPr>
    </w:p>
    <w:p w14:paraId="3CB1267D" w14:textId="77777777" w:rsidR="00B95E19" w:rsidRPr="00B7440B" w:rsidRDefault="00B95E19" w:rsidP="003C0F55">
      <w:pPr>
        <w:jc w:val="both"/>
        <w:rPr>
          <w:rFonts w:ascii="Arial" w:hAnsi="Arial" w:cs="Arial"/>
          <w:b/>
          <w:bCs/>
          <w:sz w:val="22"/>
          <w:szCs w:val="22"/>
        </w:rPr>
      </w:pPr>
      <w:r w:rsidRPr="00B7440B">
        <w:rPr>
          <w:rFonts w:ascii="Arial" w:hAnsi="Arial" w:cs="Arial"/>
          <w:b/>
          <w:bCs/>
          <w:sz w:val="22"/>
          <w:szCs w:val="22"/>
        </w:rPr>
        <w:t>BY ORDER OF THE BOARD</w:t>
      </w:r>
    </w:p>
    <w:p w14:paraId="77A1F7D7" w14:textId="77777777" w:rsidR="00B95E19" w:rsidRPr="00B7440B" w:rsidRDefault="00B95E19" w:rsidP="003C0F55">
      <w:pPr>
        <w:jc w:val="both"/>
        <w:rPr>
          <w:rFonts w:ascii="Arial" w:hAnsi="Arial" w:cs="Arial"/>
          <w:sz w:val="22"/>
          <w:szCs w:val="22"/>
        </w:rPr>
      </w:pPr>
    </w:p>
    <w:p w14:paraId="7A8CF8C1" w14:textId="77777777" w:rsidR="00B95E19" w:rsidRPr="00B7440B" w:rsidRDefault="00B95E19" w:rsidP="003C0F55">
      <w:pPr>
        <w:jc w:val="both"/>
        <w:rPr>
          <w:rFonts w:ascii="Arial" w:hAnsi="Arial" w:cs="Arial"/>
          <w:sz w:val="22"/>
          <w:szCs w:val="22"/>
        </w:rPr>
      </w:pPr>
    </w:p>
    <w:p w14:paraId="731E6EEF" w14:textId="1BADEDEA" w:rsidR="00B95E19" w:rsidRPr="00B7440B" w:rsidRDefault="00B95E19" w:rsidP="003C0F55">
      <w:pPr>
        <w:jc w:val="both"/>
        <w:rPr>
          <w:rFonts w:ascii="Arial" w:hAnsi="Arial" w:cs="Arial"/>
          <w:sz w:val="22"/>
          <w:szCs w:val="22"/>
        </w:rPr>
      </w:pPr>
      <w:r w:rsidRPr="00B7440B">
        <w:rPr>
          <w:rFonts w:ascii="Arial" w:hAnsi="Arial" w:cs="Arial"/>
          <w:sz w:val="22"/>
          <w:szCs w:val="22"/>
        </w:rPr>
        <w:t>Ng Siew Ping, Jaslin</w:t>
      </w:r>
    </w:p>
    <w:p w14:paraId="7192CBBF" w14:textId="77777777" w:rsidR="00B95E19" w:rsidRPr="00B7440B" w:rsidRDefault="00B95E19" w:rsidP="003C0F55">
      <w:pPr>
        <w:jc w:val="both"/>
        <w:rPr>
          <w:rFonts w:ascii="Arial" w:hAnsi="Arial" w:cs="Arial"/>
          <w:sz w:val="22"/>
          <w:szCs w:val="22"/>
        </w:rPr>
      </w:pPr>
      <w:r w:rsidRPr="00B7440B">
        <w:rPr>
          <w:rFonts w:ascii="Arial" w:hAnsi="Arial" w:cs="Arial"/>
          <w:sz w:val="22"/>
          <w:szCs w:val="22"/>
        </w:rPr>
        <w:t xml:space="preserve">Yeo Swee </w:t>
      </w:r>
      <w:proofErr w:type="spellStart"/>
      <w:r w:rsidRPr="00B7440B">
        <w:rPr>
          <w:rFonts w:ascii="Arial" w:hAnsi="Arial" w:cs="Arial"/>
          <w:sz w:val="22"/>
          <w:szCs w:val="22"/>
        </w:rPr>
        <w:t>Gim</w:t>
      </w:r>
      <w:proofErr w:type="spellEnd"/>
      <w:r w:rsidRPr="00B7440B">
        <w:rPr>
          <w:rFonts w:ascii="Arial" w:hAnsi="Arial" w:cs="Arial"/>
          <w:sz w:val="22"/>
          <w:szCs w:val="22"/>
        </w:rPr>
        <w:t>, Joanne</w:t>
      </w:r>
    </w:p>
    <w:p w14:paraId="279F4138" w14:textId="77777777" w:rsidR="00B95E19" w:rsidRPr="00B7440B" w:rsidRDefault="00B95E19" w:rsidP="003C0F55">
      <w:pPr>
        <w:jc w:val="both"/>
        <w:rPr>
          <w:rFonts w:ascii="Arial" w:hAnsi="Arial" w:cs="Arial"/>
          <w:sz w:val="22"/>
          <w:szCs w:val="22"/>
        </w:rPr>
      </w:pPr>
      <w:r w:rsidRPr="00B7440B">
        <w:rPr>
          <w:rFonts w:ascii="Arial" w:hAnsi="Arial" w:cs="Arial"/>
          <w:sz w:val="22"/>
          <w:szCs w:val="22"/>
        </w:rPr>
        <w:t>Company Secretaries</w:t>
      </w:r>
    </w:p>
    <w:p w14:paraId="07B85052" w14:textId="77777777" w:rsidR="00B95E19" w:rsidRPr="00B7440B" w:rsidRDefault="00B95E19" w:rsidP="003C0F55">
      <w:pPr>
        <w:jc w:val="both"/>
        <w:rPr>
          <w:rFonts w:ascii="Arial" w:hAnsi="Arial" w:cs="Arial"/>
          <w:sz w:val="22"/>
          <w:szCs w:val="22"/>
        </w:rPr>
      </w:pPr>
    </w:p>
    <w:p w14:paraId="4CF69FF0" w14:textId="748A834E" w:rsidR="00B95E19" w:rsidRPr="00B7440B" w:rsidRDefault="00B95E19" w:rsidP="003C0F55">
      <w:pPr>
        <w:jc w:val="both"/>
        <w:rPr>
          <w:rFonts w:ascii="Arial" w:hAnsi="Arial" w:cs="Arial"/>
          <w:sz w:val="22"/>
          <w:szCs w:val="22"/>
        </w:rPr>
      </w:pPr>
      <w:r w:rsidRPr="00B7440B">
        <w:rPr>
          <w:rFonts w:ascii="Arial" w:hAnsi="Arial" w:cs="Arial"/>
          <w:sz w:val="22"/>
          <w:szCs w:val="22"/>
        </w:rPr>
        <w:t xml:space="preserve">Singapore, </w:t>
      </w:r>
      <w:r w:rsidR="001B508C" w:rsidRPr="00B7440B">
        <w:rPr>
          <w:rFonts w:ascii="Arial" w:hAnsi="Arial" w:cs="Arial"/>
          <w:sz w:val="22"/>
          <w:szCs w:val="22"/>
        </w:rPr>
        <w:t>28 March 2023</w:t>
      </w:r>
    </w:p>
    <w:p w14:paraId="5B65B2C4" w14:textId="0805C780" w:rsidR="00B95E19" w:rsidRPr="00B7440B" w:rsidRDefault="00B95E19" w:rsidP="003C0F55">
      <w:pPr>
        <w:jc w:val="both"/>
        <w:rPr>
          <w:rFonts w:ascii="Arial" w:hAnsi="Arial" w:cs="Arial"/>
          <w:sz w:val="22"/>
          <w:szCs w:val="22"/>
        </w:rPr>
      </w:pPr>
    </w:p>
    <w:p w14:paraId="60C32F39" w14:textId="77777777" w:rsidR="00C24E2B" w:rsidRPr="00B7440B" w:rsidRDefault="00C24E2B" w:rsidP="003C0F55">
      <w:pPr>
        <w:jc w:val="both"/>
        <w:rPr>
          <w:rFonts w:ascii="Arial" w:hAnsi="Arial" w:cs="Arial"/>
          <w:sz w:val="22"/>
          <w:szCs w:val="22"/>
        </w:rPr>
      </w:pPr>
    </w:p>
    <w:p w14:paraId="6A033086" w14:textId="41F482FF" w:rsidR="00B95E19" w:rsidRPr="00B7440B" w:rsidRDefault="00B95E19" w:rsidP="003C0F55">
      <w:pPr>
        <w:jc w:val="both"/>
        <w:rPr>
          <w:rFonts w:ascii="Arial" w:hAnsi="Arial" w:cs="Arial"/>
          <w:b/>
          <w:bCs/>
          <w:sz w:val="18"/>
          <w:szCs w:val="18"/>
        </w:rPr>
      </w:pPr>
      <w:r w:rsidRPr="00B7440B">
        <w:rPr>
          <w:rFonts w:ascii="Arial" w:hAnsi="Arial" w:cs="Arial"/>
          <w:b/>
          <w:bCs/>
          <w:sz w:val="18"/>
          <w:szCs w:val="18"/>
        </w:rPr>
        <w:t>Explanatory Notes:</w:t>
      </w:r>
    </w:p>
    <w:p w14:paraId="45CB2765" w14:textId="23037DA1" w:rsidR="00B95E19" w:rsidRPr="00B7440B" w:rsidRDefault="00B95E19" w:rsidP="003C0F55">
      <w:pPr>
        <w:jc w:val="both"/>
        <w:rPr>
          <w:rFonts w:ascii="Arial" w:hAnsi="Arial" w:cs="Arial"/>
          <w:sz w:val="18"/>
          <w:szCs w:val="18"/>
        </w:rPr>
      </w:pPr>
    </w:p>
    <w:p w14:paraId="5118B899" w14:textId="463C29C7" w:rsidR="00616106" w:rsidRPr="00B7440B" w:rsidRDefault="00616106"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With reference to item 2 of the Ordinary Business above, the </w:t>
      </w:r>
      <w:r w:rsidR="00B62B85" w:rsidRPr="00B7440B">
        <w:rPr>
          <w:rFonts w:ascii="Arial" w:hAnsi="Arial" w:cs="Arial"/>
          <w:sz w:val="18"/>
          <w:szCs w:val="18"/>
        </w:rPr>
        <w:t xml:space="preserve">Share </w:t>
      </w:r>
      <w:r w:rsidRPr="00B7440B">
        <w:rPr>
          <w:rFonts w:ascii="Arial" w:hAnsi="Arial" w:cs="Arial"/>
          <w:sz w:val="18"/>
          <w:szCs w:val="18"/>
        </w:rPr>
        <w:t>Transfer Book</w:t>
      </w:r>
      <w:r w:rsidR="00B62B85" w:rsidRPr="00B7440B">
        <w:rPr>
          <w:rFonts w:ascii="Arial" w:hAnsi="Arial" w:cs="Arial"/>
          <w:sz w:val="18"/>
          <w:szCs w:val="18"/>
        </w:rPr>
        <w:t>s</w:t>
      </w:r>
      <w:r w:rsidRPr="00B7440B">
        <w:rPr>
          <w:rFonts w:ascii="Arial" w:hAnsi="Arial" w:cs="Arial"/>
          <w:sz w:val="18"/>
          <w:szCs w:val="18"/>
        </w:rPr>
        <w:t xml:space="preserve"> and Register of Members will be closed from 5.00 p.m. on </w:t>
      </w:r>
      <w:r w:rsidR="007371BD" w:rsidRPr="00B7440B">
        <w:rPr>
          <w:rFonts w:ascii="Arial" w:hAnsi="Arial" w:cs="Arial"/>
          <w:sz w:val="18"/>
          <w:szCs w:val="18"/>
        </w:rPr>
        <w:t>4</w:t>
      </w:r>
      <w:r w:rsidR="001A352B" w:rsidRPr="00B7440B">
        <w:rPr>
          <w:rFonts w:ascii="Arial" w:hAnsi="Arial" w:cs="Arial"/>
          <w:sz w:val="18"/>
          <w:szCs w:val="18"/>
        </w:rPr>
        <w:t xml:space="preserve"> </w:t>
      </w:r>
      <w:r w:rsidR="00B75D79" w:rsidRPr="00B7440B">
        <w:rPr>
          <w:rFonts w:ascii="Arial" w:hAnsi="Arial" w:cs="Arial"/>
          <w:sz w:val="18"/>
          <w:szCs w:val="18"/>
        </w:rPr>
        <w:t>May</w:t>
      </w:r>
      <w:r w:rsidRPr="00B7440B">
        <w:rPr>
          <w:rFonts w:ascii="Arial" w:hAnsi="Arial" w:cs="Arial"/>
          <w:sz w:val="18"/>
          <w:szCs w:val="18"/>
        </w:rPr>
        <w:t xml:space="preserve"> </w:t>
      </w:r>
      <w:r w:rsidR="001A352B" w:rsidRPr="00B7440B">
        <w:rPr>
          <w:rFonts w:ascii="Arial" w:hAnsi="Arial" w:cs="Arial"/>
          <w:sz w:val="18"/>
          <w:szCs w:val="18"/>
        </w:rPr>
        <w:t>202</w:t>
      </w:r>
      <w:r w:rsidR="003D3D34" w:rsidRPr="00B7440B">
        <w:rPr>
          <w:rFonts w:ascii="Arial" w:hAnsi="Arial" w:cs="Arial"/>
          <w:sz w:val="18"/>
          <w:szCs w:val="18"/>
        </w:rPr>
        <w:t>3</w:t>
      </w:r>
      <w:r w:rsidR="001A352B" w:rsidRPr="00B7440B">
        <w:rPr>
          <w:rFonts w:ascii="Arial" w:hAnsi="Arial" w:cs="Arial"/>
          <w:sz w:val="18"/>
          <w:szCs w:val="18"/>
        </w:rPr>
        <w:t xml:space="preserve"> </w:t>
      </w:r>
      <w:r w:rsidRPr="00B7440B">
        <w:rPr>
          <w:rFonts w:ascii="Arial" w:hAnsi="Arial" w:cs="Arial"/>
          <w:sz w:val="18"/>
          <w:szCs w:val="18"/>
        </w:rPr>
        <w:t xml:space="preserve">up to (and including) </w:t>
      </w:r>
      <w:r w:rsidR="007371BD" w:rsidRPr="00B7440B">
        <w:rPr>
          <w:rFonts w:ascii="Arial" w:hAnsi="Arial" w:cs="Arial"/>
          <w:sz w:val="18"/>
          <w:szCs w:val="18"/>
        </w:rPr>
        <w:t>5</w:t>
      </w:r>
      <w:r w:rsidR="001A352B" w:rsidRPr="00B7440B">
        <w:rPr>
          <w:rFonts w:ascii="Arial" w:hAnsi="Arial" w:cs="Arial"/>
          <w:sz w:val="18"/>
          <w:szCs w:val="18"/>
        </w:rPr>
        <w:t xml:space="preserve"> </w:t>
      </w:r>
      <w:r w:rsidR="00B75D79" w:rsidRPr="00B7440B">
        <w:rPr>
          <w:rFonts w:ascii="Arial" w:hAnsi="Arial" w:cs="Arial"/>
          <w:sz w:val="18"/>
          <w:szCs w:val="18"/>
        </w:rPr>
        <w:t>May</w:t>
      </w:r>
      <w:r w:rsidRPr="00B7440B">
        <w:rPr>
          <w:rFonts w:ascii="Arial" w:hAnsi="Arial" w:cs="Arial"/>
          <w:sz w:val="18"/>
          <w:szCs w:val="18"/>
        </w:rPr>
        <w:t xml:space="preserve"> </w:t>
      </w:r>
      <w:r w:rsidR="001A352B" w:rsidRPr="00B7440B">
        <w:rPr>
          <w:rFonts w:ascii="Arial" w:hAnsi="Arial" w:cs="Arial"/>
          <w:sz w:val="18"/>
          <w:szCs w:val="18"/>
        </w:rPr>
        <w:t>202</w:t>
      </w:r>
      <w:r w:rsidR="003D3D34" w:rsidRPr="00B7440B">
        <w:rPr>
          <w:rFonts w:ascii="Arial" w:hAnsi="Arial" w:cs="Arial"/>
          <w:sz w:val="18"/>
          <w:szCs w:val="18"/>
        </w:rPr>
        <w:t>3</w:t>
      </w:r>
      <w:r w:rsidR="00B62B85" w:rsidRPr="00B7440B">
        <w:rPr>
          <w:rFonts w:ascii="Arial" w:hAnsi="Arial" w:cs="Arial"/>
          <w:sz w:val="18"/>
          <w:szCs w:val="18"/>
        </w:rPr>
        <w:t>.</w:t>
      </w:r>
      <w:r w:rsidRPr="00B7440B">
        <w:rPr>
          <w:rFonts w:ascii="Arial" w:hAnsi="Arial" w:cs="Arial"/>
          <w:sz w:val="18"/>
          <w:szCs w:val="18"/>
        </w:rPr>
        <w:t xml:space="preserve"> </w:t>
      </w:r>
      <w:r w:rsidR="00B62B85" w:rsidRPr="00B7440B">
        <w:rPr>
          <w:rFonts w:ascii="Arial" w:hAnsi="Arial" w:cs="Arial"/>
          <w:sz w:val="18"/>
          <w:szCs w:val="18"/>
        </w:rPr>
        <w:t>R</w:t>
      </w:r>
      <w:r w:rsidRPr="00B7440B">
        <w:rPr>
          <w:rFonts w:ascii="Arial" w:hAnsi="Arial" w:cs="Arial"/>
          <w:sz w:val="18"/>
          <w:szCs w:val="18"/>
        </w:rPr>
        <w:t xml:space="preserve">egistrable transfers received up to 5.00 p.m. on </w:t>
      </w:r>
      <w:r w:rsidR="007371BD" w:rsidRPr="00B7440B">
        <w:rPr>
          <w:rFonts w:ascii="Arial" w:hAnsi="Arial" w:cs="Arial"/>
          <w:sz w:val="18"/>
          <w:szCs w:val="18"/>
        </w:rPr>
        <w:t>4</w:t>
      </w:r>
      <w:r w:rsidR="001A352B" w:rsidRPr="00B7440B">
        <w:rPr>
          <w:rFonts w:ascii="Arial" w:hAnsi="Arial" w:cs="Arial"/>
          <w:sz w:val="18"/>
          <w:szCs w:val="18"/>
        </w:rPr>
        <w:t xml:space="preserve"> </w:t>
      </w:r>
      <w:r w:rsidR="00B75D79" w:rsidRPr="00B7440B">
        <w:rPr>
          <w:rFonts w:ascii="Arial" w:hAnsi="Arial" w:cs="Arial"/>
          <w:sz w:val="18"/>
          <w:szCs w:val="18"/>
        </w:rPr>
        <w:t xml:space="preserve">May </w:t>
      </w:r>
      <w:r w:rsidR="001A352B" w:rsidRPr="00B7440B">
        <w:rPr>
          <w:rFonts w:ascii="Arial" w:hAnsi="Arial" w:cs="Arial"/>
          <w:sz w:val="18"/>
          <w:szCs w:val="18"/>
        </w:rPr>
        <w:t>202</w:t>
      </w:r>
      <w:r w:rsidR="003D3D34" w:rsidRPr="00B7440B">
        <w:rPr>
          <w:rFonts w:ascii="Arial" w:hAnsi="Arial" w:cs="Arial"/>
          <w:sz w:val="18"/>
          <w:szCs w:val="18"/>
        </w:rPr>
        <w:t>3</w:t>
      </w:r>
      <w:r w:rsidR="001A352B" w:rsidRPr="00B7440B">
        <w:rPr>
          <w:rFonts w:ascii="Arial" w:hAnsi="Arial" w:cs="Arial"/>
          <w:sz w:val="18"/>
          <w:szCs w:val="18"/>
        </w:rPr>
        <w:t xml:space="preserve"> </w:t>
      </w:r>
      <w:r w:rsidRPr="00B7440B">
        <w:rPr>
          <w:rFonts w:ascii="Arial" w:hAnsi="Arial" w:cs="Arial"/>
          <w:sz w:val="18"/>
          <w:szCs w:val="18"/>
        </w:rPr>
        <w:t>will be registered to determine shareholders’ entitlement to the First and Final Dividend. If approve</w:t>
      </w:r>
      <w:r w:rsidR="00B62B85" w:rsidRPr="00B7440B">
        <w:rPr>
          <w:rFonts w:ascii="Arial" w:hAnsi="Arial" w:cs="Arial"/>
          <w:sz w:val="18"/>
          <w:szCs w:val="18"/>
        </w:rPr>
        <w:t>d at the Meeting, it</w:t>
      </w:r>
      <w:r w:rsidRPr="00B7440B">
        <w:rPr>
          <w:rFonts w:ascii="Arial" w:hAnsi="Arial" w:cs="Arial"/>
          <w:sz w:val="18"/>
          <w:szCs w:val="18"/>
        </w:rPr>
        <w:t xml:space="preserve"> will be paid on</w:t>
      </w:r>
      <w:r w:rsidR="005078A9">
        <w:rPr>
          <w:rFonts w:ascii="Arial" w:hAnsi="Arial" w:cs="Arial"/>
          <w:sz w:val="18"/>
          <w:szCs w:val="18"/>
        </w:rPr>
        <w:t xml:space="preserve"> </w:t>
      </w:r>
      <w:r w:rsidR="001A352B" w:rsidRPr="00B7440B">
        <w:rPr>
          <w:rFonts w:ascii="Arial" w:hAnsi="Arial" w:cs="Arial"/>
          <w:sz w:val="18"/>
          <w:szCs w:val="18"/>
        </w:rPr>
        <w:t>1</w:t>
      </w:r>
      <w:r w:rsidR="00D83798" w:rsidRPr="00B7440B">
        <w:rPr>
          <w:rFonts w:ascii="Arial" w:hAnsi="Arial" w:cs="Arial"/>
          <w:sz w:val="18"/>
          <w:szCs w:val="18"/>
        </w:rPr>
        <w:t>6</w:t>
      </w:r>
      <w:r w:rsidR="001A352B" w:rsidRPr="00B7440B">
        <w:rPr>
          <w:rFonts w:ascii="Arial" w:hAnsi="Arial" w:cs="Arial"/>
          <w:sz w:val="18"/>
          <w:szCs w:val="18"/>
        </w:rPr>
        <w:t xml:space="preserve"> </w:t>
      </w:r>
      <w:r w:rsidR="00B75D79" w:rsidRPr="00B7440B">
        <w:rPr>
          <w:rFonts w:ascii="Arial" w:hAnsi="Arial" w:cs="Arial"/>
          <w:sz w:val="18"/>
          <w:szCs w:val="18"/>
        </w:rPr>
        <w:t>May</w:t>
      </w:r>
      <w:r w:rsidRPr="00B7440B">
        <w:rPr>
          <w:rFonts w:ascii="Arial" w:hAnsi="Arial" w:cs="Arial"/>
          <w:sz w:val="18"/>
          <w:szCs w:val="18"/>
        </w:rPr>
        <w:t xml:space="preserve"> </w:t>
      </w:r>
      <w:r w:rsidR="001A352B" w:rsidRPr="00B7440B">
        <w:rPr>
          <w:rFonts w:ascii="Arial" w:hAnsi="Arial" w:cs="Arial"/>
          <w:sz w:val="18"/>
          <w:szCs w:val="18"/>
        </w:rPr>
        <w:t>202</w:t>
      </w:r>
      <w:r w:rsidR="003D3D34" w:rsidRPr="00B7440B">
        <w:rPr>
          <w:rFonts w:ascii="Arial" w:hAnsi="Arial" w:cs="Arial"/>
          <w:sz w:val="18"/>
          <w:szCs w:val="18"/>
        </w:rPr>
        <w:t>3</w:t>
      </w:r>
      <w:r w:rsidR="005078A9">
        <w:rPr>
          <w:rFonts w:ascii="Arial" w:hAnsi="Arial" w:cs="Arial"/>
          <w:sz w:val="18"/>
          <w:szCs w:val="18"/>
        </w:rPr>
        <w:t>.</w:t>
      </w:r>
    </w:p>
    <w:p w14:paraId="7E8FD9BE" w14:textId="77777777" w:rsidR="00616106" w:rsidRPr="00B7440B" w:rsidRDefault="00616106" w:rsidP="003C0F55">
      <w:pPr>
        <w:pStyle w:val="ListParagraph"/>
        <w:ind w:left="570"/>
        <w:jc w:val="both"/>
        <w:rPr>
          <w:rFonts w:ascii="Arial" w:hAnsi="Arial" w:cs="Arial"/>
          <w:sz w:val="18"/>
          <w:szCs w:val="18"/>
        </w:rPr>
      </w:pPr>
    </w:p>
    <w:p w14:paraId="0776DC58" w14:textId="4CF04A08" w:rsidR="00B95E19" w:rsidRPr="00B7440B" w:rsidRDefault="00B95E19"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With reference to item </w:t>
      </w:r>
      <w:r w:rsidR="00683757" w:rsidRPr="00B7440B">
        <w:rPr>
          <w:rFonts w:ascii="Arial" w:hAnsi="Arial" w:cs="Arial"/>
          <w:sz w:val="18"/>
          <w:szCs w:val="18"/>
        </w:rPr>
        <w:t>3</w:t>
      </w:r>
      <w:r w:rsidRPr="00B7440B">
        <w:rPr>
          <w:rFonts w:ascii="Arial" w:hAnsi="Arial" w:cs="Arial"/>
          <w:sz w:val="18"/>
          <w:szCs w:val="18"/>
        </w:rPr>
        <w:t xml:space="preserve"> of the Ordinary Business above, the Directors’ Fees of $</w:t>
      </w:r>
      <w:r w:rsidR="00B0448E" w:rsidRPr="00B7440B">
        <w:rPr>
          <w:rFonts w:ascii="Arial" w:hAnsi="Arial" w:cs="Arial"/>
          <w:sz w:val="18"/>
          <w:szCs w:val="18"/>
        </w:rPr>
        <w:t>498,000</w:t>
      </w:r>
      <w:r w:rsidR="00B75D79" w:rsidRPr="00B7440B">
        <w:rPr>
          <w:rFonts w:ascii="Arial" w:hAnsi="Arial" w:cs="Arial"/>
          <w:sz w:val="18"/>
          <w:szCs w:val="18"/>
        </w:rPr>
        <w:t xml:space="preserve"> </w:t>
      </w:r>
      <w:r w:rsidRPr="00B7440B">
        <w:rPr>
          <w:rFonts w:ascii="Arial" w:hAnsi="Arial" w:cs="Arial"/>
          <w:sz w:val="18"/>
          <w:szCs w:val="18"/>
        </w:rPr>
        <w:t xml:space="preserve">for FY </w:t>
      </w:r>
      <w:r w:rsidR="003F4F9C" w:rsidRPr="00B7440B">
        <w:rPr>
          <w:rFonts w:ascii="Arial" w:hAnsi="Arial" w:cs="Arial"/>
          <w:sz w:val="18"/>
          <w:szCs w:val="18"/>
        </w:rPr>
        <w:t>2022</w:t>
      </w:r>
      <w:r w:rsidR="001A352B" w:rsidRPr="00B7440B">
        <w:rPr>
          <w:rFonts w:ascii="Arial" w:hAnsi="Arial" w:cs="Arial"/>
          <w:sz w:val="18"/>
          <w:szCs w:val="18"/>
        </w:rPr>
        <w:t xml:space="preserve"> </w:t>
      </w:r>
      <w:r w:rsidR="00B0448E" w:rsidRPr="00B7440B">
        <w:rPr>
          <w:rFonts w:ascii="Arial" w:hAnsi="Arial" w:cs="Arial"/>
          <w:sz w:val="18"/>
          <w:szCs w:val="18"/>
        </w:rPr>
        <w:t>in</w:t>
      </w:r>
      <w:r w:rsidRPr="00B7440B">
        <w:rPr>
          <w:rFonts w:ascii="Arial" w:hAnsi="Arial" w:cs="Arial"/>
          <w:sz w:val="18"/>
          <w:szCs w:val="18"/>
        </w:rPr>
        <w:t>cludes</w:t>
      </w:r>
      <w:r w:rsidR="00F423A2" w:rsidRPr="00B7440B">
        <w:rPr>
          <w:rFonts w:ascii="Arial" w:hAnsi="Arial" w:cs="Arial"/>
          <w:sz w:val="18"/>
          <w:szCs w:val="18"/>
        </w:rPr>
        <w:t xml:space="preserve"> fees payable to</w:t>
      </w:r>
      <w:r w:rsidRPr="00B7440B">
        <w:rPr>
          <w:rFonts w:ascii="Arial" w:hAnsi="Arial" w:cs="Arial"/>
          <w:sz w:val="18"/>
          <w:szCs w:val="18"/>
        </w:rPr>
        <w:t xml:space="preserve"> the </w:t>
      </w:r>
      <w:r w:rsidR="00B0448E" w:rsidRPr="00B7440B">
        <w:rPr>
          <w:rFonts w:ascii="Arial" w:hAnsi="Arial" w:cs="Arial"/>
          <w:sz w:val="18"/>
          <w:szCs w:val="18"/>
        </w:rPr>
        <w:t xml:space="preserve">Audit and Risk Committee </w:t>
      </w:r>
      <w:r w:rsidR="00F423A2" w:rsidRPr="00B7440B">
        <w:rPr>
          <w:rFonts w:ascii="Arial" w:hAnsi="Arial" w:cs="Arial"/>
          <w:sz w:val="18"/>
          <w:szCs w:val="18"/>
        </w:rPr>
        <w:t>(“</w:t>
      </w:r>
      <w:r w:rsidRPr="00B7440B">
        <w:rPr>
          <w:rFonts w:ascii="Arial" w:hAnsi="Arial" w:cs="Arial"/>
          <w:b/>
          <w:bCs/>
          <w:sz w:val="18"/>
          <w:szCs w:val="18"/>
        </w:rPr>
        <w:t>ARC</w:t>
      </w:r>
      <w:r w:rsidR="00F423A2" w:rsidRPr="00B7440B">
        <w:rPr>
          <w:rFonts w:ascii="Arial" w:hAnsi="Arial" w:cs="Arial"/>
          <w:sz w:val="18"/>
          <w:szCs w:val="18"/>
        </w:rPr>
        <w:t>”)</w:t>
      </w:r>
      <w:r w:rsidRPr="00B7440B">
        <w:rPr>
          <w:rFonts w:ascii="Arial" w:hAnsi="Arial" w:cs="Arial"/>
          <w:sz w:val="18"/>
          <w:szCs w:val="18"/>
        </w:rPr>
        <w:t xml:space="preserve"> for FY </w:t>
      </w:r>
      <w:r w:rsidR="001A352B" w:rsidRPr="00B7440B">
        <w:rPr>
          <w:rFonts w:ascii="Arial" w:hAnsi="Arial" w:cs="Arial"/>
          <w:sz w:val="18"/>
          <w:szCs w:val="18"/>
        </w:rPr>
        <w:t>202</w:t>
      </w:r>
      <w:r w:rsidR="00F423A2" w:rsidRPr="00B7440B">
        <w:rPr>
          <w:rFonts w:ascii="Arial" w:hAnsi="Arial" w:cs="Arial"/>
          <w:sz w:val="18"/>
          <w:szCs w:val="18"/>
        </w:rPr>
        <w:t>2,</w:t>
      </w:r>
      <w:r w:rsidR="001A352B" w:rsidRPr="00B7440B">
        <w:rPr>
          <w:rFonts w:ascii="Arial" w:hAnsi="Arial" w:cs="Arial"/>
          <w:sz w:val="18"/>
          <w:szCs w:val="18"/>
        </w:rPr>
        <w:t xml:space="preserve"> </w:t>
      </w:r>
      <w:r w:rsidRPr="00B7440B">
        <w:rPr>
          <w:rFonts w:ascii="Arial" w:hAnsi="Arial" w:cs="Arial"/>
          <w:sz w:val="18"/>
          <w:szCs w:val="18"/>
        </w:rPr>
        <w:t xml:space="preserve">which </w:t>
      </w:r>
      <w:r w:rsidR="00D83798" w:rsidRPr="00B7440B">
        <w:rPr>
          <w:rFonts w:ascii="Arial" w:hAnsi="Arial" w:cs="Arial"/>
          <w:sz w:val="18"/>
          <w:szCs w:val="18"/>
        </w:rPr>
        <w:t>will be payable upon approval of the shareholders at the Meeting</w:t>
      </w:r>
      <w:r w:rsidRPr="00B7440B">
        <w:rPr>
          <w:rFonts w:ascii="Arial" w:hAnsi="Arial" w:cs="Arial"/>
          <w:sz w:val="18"/>
          <w:szCs w:val="18"/>
        </w:rPr>
        <w:t xml:space="preserve">. Further information on the Directors’ Fees structure can be found on page </w:t>
      </w:r>
      <w:r w:rsidR="00683757" w:rsidRPr="00B7440B">
        <w:rPr>
          <w:rFonts w:ascii="Arial" w:hAnsi="Arial" w:cs="Arial"/>
          <w:sz w:val="18"/>
          <w:szCs w:val="18"/>
        </w:rPr>
        <w:t>[●]</w:t>
      </w:r>
      <w:r w:rsidRPr="00B7440B">
        <w:rPr>
          <w:rFonts w:ascii="Arial" w:hAnsi="Arial" w:cs="Arial"/>
          <w:sz w:val="18"/>
          <w:szCs w:val="18"/>
        </w:rPr>
        <w:t xml:space="preserve"> of the Annual Report</w:t>
      </w:r>
      <w:r w:rsidR="00AC4440" w:rsidRPr="00B7440B">
        <w:rPr>
          <w:rFonts w:ascii="Arial" w:hAnsi="Arial" w:cs="Arial"/>
          <w:sz w:val="18"/>
          <w:szCs w:val="18"/>
        </w:rPr>
        <w:t xml:space="preserve"> </w:t>
      </w:r>
      <w:r w:rsidR="003F4F9C" w:rsidRPr="00B7440B">
        <w:rPr>
          <w:rFonts w:ascii="Arial" w:hAnsi="Arial" w:cs="Arial"/>
          <w:sz w:val="18"/>
          <w:szCs w:val="18"/>
        </w:rPr>
        <w:t>2022</w:t>
      </w:r>
      <w:r w:rsidRPr="00B7440B">
        <w:rPr>
          <w:rFonts w:ascii="Arial" w:hAnsi="Arial" w:cs="Arial"/>
          <w:sz w:val="18"/>
          <w:szCs w:val="18"/>
        </w:rPr>
        <w:t>.</w:t>
      </w:r>
    </w:p>
    <w:p w14:paraId="2CEA4319" w14:textId="77777777" w:rsidR="00B95E19" w:rsidRPr="00B7440B" w:rsidRDefault="00B95E19" w:rsidP="003C0F55">
      <w:pPr>
        <w:jc w:val="both"/>
        <w:rPr>
          <w:rFonts w:ascii="Arial" w:hAnsi="Arial" w:cs="Arial"/>
          <w:sz w:val="18"/>
          <w:szCs w:val="18"/>
        </w:rPr>
      </w:pPr>
    </w:p>
    <w:p w14:paraId="61B95C7A" w14:textId="31ED8C9A" w:rsidR="00B95E19" w:rsidRPr="00B7440B" w:rsidRDefault="00B95E19"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With reference to item </w:t>
      </w:r>
      <w:r w:rsidR="00683757" w:rsidRPr="00B7440B">
        <w:rPr>
          <w:rFonts w:ascii="Arial" w:hAnsi="Arial" w:cs="Arial"/>
          <w:sz w:val="18"/>
          <w:szCs w:val="18"/>
        </w:rPr>
        <w:t>4</w:t>
      </w:r>
      <w:r w:rsidRPr="00B7440B">
        <w:rPr>
          <w:rFonts w:ascii="Arial" w:hAnsi="Arial" w:cs="Arial"/>
          <w:sz w:val="18"/>
          <w:szCs w:val="18"/>
        </w:rPr>
        <w:t>(</w:t>
      </w:r>
      <w:r w:rsidR="000A1A6B" w:rsidRPr="00B7440B">
        <w:rPr>
          <w:rFonts w:ascii="Arial" w:hAnsi="Arial" w:cs="Arial"/>
          <w:sz w:val="18"/>
          <w:szCs w:val="18"/>
        </w:rPr>
        <w:t>a</w:t>
      </w:r>
      <w:r w:rsidRPr="00B7440B">
        <w:rPr>
          <w:rFonts w:ascii="Arial" w:hAnsi="Arial" w:cs="Arial"/>
          <w:sz w:val="18"/>
          <w:szCs w:val="18"/>
        </w:rPr>
        <w:t xml:space="preserve">) of the Ordinary Business above, </w:t>
      </w:r>
      <w:proofErr w:type="spellStart"/>
      <w:r w:rsidR="00CB4C91" w:rsidRPr="00B7440B">
        <w:rPr>
          <w:rFonts w:ascii="Arial" w:hAnsi="Arial" w:cs="Arial"/>
          <w:sz w:val="18"/>
          <w:szCs w:val="18"/>
        </w:rPr>
        <w:t>Mr</w:t>
      </w:r>
      <w:proofErr w:type="spellEnd"/>
      <w:r w:rsidR="00CB4C91" w:rsidRPr="00B7440B">
        <w:rPr>
          <w:rFonts w:ascii="Arial" w:hAnsi="Arial" w:cs="Arial"/>
          <w:sz w:val="18"/>
          <w:szCs w:val="18"/>
        </w:rPr>
        <w:t xml:space="preserve"> </w:t>
      </w:r>
      <w:r w:rsidR="00CF2679" w:rsidRPr="00B7440B">
        <w:rPr>
          <w:rFonts w:ascii="Arial" w:hAnsi="Arial" w:cs="Arial"/>
          <w:sz w:val="18"/>
          <w:szCs w:val="18"/>
        </w:rPr>
        <w:t>Ng Sey Ming</w:t>
      </w:r>
      <w:r w:rsidRPr="00B7440B">
        <w:rPr>
          <w:rFonts w:ascii="Arial" w:hAnsi="Arial" w:cs="Arial"/>
          <w:sz w:val="18"/>
          <w:szCs w:val="18"/>
        </w:rPr>
        <w:t xml:space="preserve"> will, upon re-election as a Director of the Company, remain as </w:t>
      </w:r>
      <w:r w:rsidR="00916C71" w:rsidRPr="00B7440B">
        <w:rPr>
          <w:rFonts w:ascii="Arial" w:hAnsi="Arial" w:cs="Arial"/>
          <w:sz w:val="18"/>
          <w:szCs w:val="18"/>
        </w:rPr>
        <w:t xml:space="preserve">the </w:t>
      </w:r>
      <w:r w:rsidR="0024573B" w:rsidRPr="00B7440B">
        <w:rPr>
          <w:rFonts w:ascii="Arial" w:hAnsi="Arial" w:cs="Arial"/>
          <w:sz w:val="18"/>
          <w:szCs w:val="18"/>
        </w:rPr>
        <w:t>C</w:t>
      </w:r>
      <w:r w:rsidR="00916C71" w:rsidRPr="00B7440B">
        <w:rPr>
          <w:rFonts w:ascii="Arial" w:hAnsi="Arial" w:cs="Arial"/>
          <w:sz w:val="18"/>
          <w:szCs w:val="18"/>
        </w:rPr>
        <w:t xml:space="preserve">hairman </w:t>
      </w:r>
      <w:r w:rsidRPr="00B7440B">
        <w:rPr>
          <w:rFonts w:ascii="Arial" w:hAnsi="Arial" w:cs="Arial"/>
          <w:sz w:val="18"/>
          <w:szCs w:val="18"/>
        </w:rPr>
        <w:t xml:space="preserve">of the </w:t>
      </w:r>
      <w:r w:rsidR="00CF2679" w:rsidRPr="00B7440B">
        <w:rPr>
          <w:rFonts w:ascii="Arial" w:hAnsi="Arial" w:cs="Arial"/>
          <w:sz w:val="18"/>
          <w:szCs w:val="18"/>
        </w:rPr>
        <w:t>Re</w:t>
      </w:r>
      <w:r w:rsidR="00D83798" w:rsidRPr="00B7440B">
        <w:rPr>
          <w:rFonts w:ascii="Arial" w:hAnsi="Arial" w:cs="Arial"/>
          <w:sz w:val="18"/>
          <w:szCs w:val="18"/>
        </w:rPr>
        <w:t>m</w:t>
      </w:r>
      <w:r w:rsidR="00CF2679" w:rsidRPr="00B7440B">
        <w:rPr>
          <w:rFonts w:ascii="Arial" w:hAnsi="Arial" w:cs="Arial"/>
          <w:sz w:val="18"/>
          <w:szCs w:val="18"/>
        </w:rPr>
        <w:t>u</w:t>
      </w:r>
      <w:r w:rsidR="00D83798" w:rsidRPr="00B7440B">
        <w:rPr>
          <w:rFonts w:ascii="Arial" w:hAnsi="Arial" w:cs="Arial"/>
          <w:sz w:val="18"/>
          <w:szCs w:val="18"/>
        </w:rPr>
        <w:t>n</w:t>
      </w:r>
      <w:r w:rsidR="00CF2679" w:rsidRPr="00B7440B">
        <w:rPr>
          <w:rFonts w:ascii="Arial" w:hAnsi="Arial" w:cs="Arial"/>
          <w:sz w:val="18"/>
          <w:szCs w:val="18"/>
        </w:rPr>
        <w:t>eration Committee (“</w:t>
      </w:r>
      <w:r w:rsidR="00CF2679" w:rsidRPr="00B7440B">
        <w:rPr>
          <w:rFonts w:ascii="Arial" w:hAnsi="Arial" w:cs="Arial"/>
          <w:b/>
          <w:bCs/>
          <w:sz w:val="18"/>
          <w:szCs w:val="18"/>
        </w:rPr>
        <w:t>RC</w:t>
      </w:r>
      <w:r w:rsidR="00CF2679" w:rsidRPr="00B7440B">
        <w:rPr>
          <w:rFonts w:ascii="Arial" w:hAnsi="Arial" w:cs="Arial"/>
          <w:sz w:val="18"/>
          <w:szCs w:val="18"/>
        </w:rPr>
        <w:t>”) and Hong Leong Asia Share Option Scheme 2000 Committee</w:t>
      </w:r>
      <w:r w:rsidR="00D83798" w:rsidRPr="00B7440B">
        <w:rPr>
          <w:rFonts w:ascii="Arial" w:hAnsi="Arial" w:cs="Arial"/>
          <w:sz w:val="18"/>
          <w:szCs w:val="18"/>
        </w:rPr>
        <w:t>,</w:t>
      </w:r>
      <w:r w:rsidR="00916C71" w:rsidRPr="00B7440B">
        <w:rPr>
          <w:rFonts w:ascii="Arial" w:hAnsi="Arial" w:cs="Arial"/>
          <w:sz w:val="18"/>
          <w:szCs w:val="18"/>
        </w:rPr>
        <w:t xml:space="preserve"> a member of the </w:t>
      </w:r>
      <w:r w:rsidR="00F423A2" w:rsidRPr="00B7440B">
        <w:rPr>
          <w:rFonts w:ascii="Arial" w:hAnsi="Arial" w:cs="Arial"/>
          <w:sz w:val="18"/>
          <w:szCs w:val="18"/>
        </w:rPr>
        <w:t xml:space="preserve">ARC, and </w:t>
      </w:r>
      <w:r w:rsidR="00D83798" w:rsidRPr="00B7440B">
        <w:rPr>
          <w:rFonts w:ascii="Arial" w:hAnsi="Arial" w:cs="Arial"/>
          <w:sz w:val="18"/>
          <w:szCs w:val="18"/>
        </w:rPr>
        <w:t>will also be appointed as a member of the Nominating Committee (“</w:t>
      </w:r>
      <w:r w:rsidR="00D83798" w:rsidRPr="00B7440B">
        <w:rPr>
          <w:rFonts w:ascii="Arial" w:hAnsi="Arial" w:cs="Arial"/>
          <w:b/>
          <w:bCs/>
          <w:sz w:val="18"/>
          <w:szCs w:val="18"/>
        </w:rPr>
        <w:t>NC</w:t>
      </w:r>
      <w:r w:rsidR="00D83798" w:rsidRPr="00B7440B">
        <w:rPr>
          <w:rFonts w:ascii="Arial" w:hAnsi="Arial" w:cs="Arial"/>
          <w:sz w:val="18"/>
          <w:szCs w:val="18"/>
        </w:rPr>
        <w:t>”)</w:t>
      </w:r>
      <w:r w:rsidR="00442A5D" w:rsidRPr="00B7440B">
        <w:rPr>
          <w:rFonts w:ascii="Arial" w:hAnsi="Arial" w:cs="Arial"/>
          <w:sz w:val="18"/>
          <w:szCs w:val="18"/>
        </w:rPr>
        <w:t xml:space="preserve"> following the conclusion of the Meeting</w:t>
      </w:r>
      <w:r w:rsidR="00D83798" w:rsidRPr="00B7440B">
        <w:rPr>
          <w:rFonts w:ascii="Arial" w:hAnsi="Arial" w:cs="Arial"/>
          <w:sz w:val="18"/>
          <w:szCs w:val="18"/>
        </w:rPr>
        <w:t>.</w:t>
      </w:r>
      <w:r w:rsidR="00860661" w:rsidRPr="00B7440B">
        <w:rPr>
          <w:rFonts w:ascii="Arial" w:hAnsi="Arial" w:cs="Arial"/>
          <w:sz w:val="18"/>
          <w:szCs w:val="18"/>
        </w:rPr>
        <w:t xml:space="preserve"> </w:t>
      </w:r>
      <w:proofErr w:type="spellStart"/>
      <w:r w:rsidR="00860661" w:rsidRPr="00B7440B">
        <w:rPr>
          <w:rFonts w:ascii="Arial" w:hAnsi="Arial" w:cs="Arial"/>
          <w:sz w:val="18"/>
          <w:szCs w:val="18"/>
        </w:rPr>
        <w:t>Mr</w:t>
      </w:r>
      <w:proofErr w:type="spellEnd"/>
      <w:r w:rsidR="00860661" w:rsidRPr="00B7440B">
        <w:rPr>
          <w:rFonts w:ascii="Arial" w:hAnsi="Arial" w:cs="Arial"/>
          <w:sz w:val="18"/>
          <w:szCs w:val="18"/>
        </w:rPr>
        <w:t xml:space="preserve"> Ng is considered an independent Director.</w:t>
      </w:r>
    </w:p>
    <w:p w14:paraId="43BB3A66" w14:textId="74E62677" w:rsidR="000A1A6B" w:rsidRPr="00B7440B" w:rsidRDefault="000A1A6B" w:rsidP="003C0F55">
      <w:pPr>
        <w:rPr>
          <w:rFonts w:ascii="Arial" w:hAnsi="Arial" w:cs="Arial"/>
          <w:sz w:val="18"/>
          <w:szCs w:val="18"/>
        </w:rPr>
      </w:pPr>
    </w:p>
    <w:p w14:paraId="3C5E9559" w14:textId="6D581581" w:rsidR="000A1A6B" w:rsidRPr="00B7440B" w:rsidRDefault="000A1A6B" w:rsidP="003C0F55">
      <w:pPr>
        <w:ind w:left="720"/>
        <w:rPr>
          <w:rFonts w:ascii="Arial" w:hAnsi="Arial" w:cs="Arial"/>
          <w:sz w:val="18"/>
          <w:szCs w:val="18"/>
        </w:rPr>
      </w:pPr>
      <w:r w:rsidRPr="00B7440B">
        <w:rPr>
          <w:rFonts w:ascii="Arial" w:hAnsi="Arial" w:cs="Arial"/>
          <w:sz w:val="18"/>
          <w:szCs w:val="18"/>
        </w:rPr>
        <w:t xml:space="preserve">Key information on </w:t>
      </w:r>
      <w:proofErr w:type="spellStart"/>
      <w:r w:rsidRPr="00B7440B">
        <w:rPr>
          <w:rFonts w:ascii="Arial" w:hAnsi="Arial" w:cs="Arial"/>
          <w:sz w:val="18"/>
          <w:szCs w:val="18"/>
        </w:rPr>
        <w:t>Mr</w:t>
      </w:r>
      <w:proofErr w:type="spellEnd"/>
      <w:r w:rsidRPr="00B7440B">
        <w:rPr>
          <w:rFonts w:ascii="Arial" w:hAnsi="Arial" w:cs="Arial"/>
          <w:sz w:val="18"/>
          <w:szCs w:val="18"/>
        </w:rPr>
        <w:t xml:space="preserve"> </w:t>
      </w:r>
      <w:r w:rsidR="00CF2679" w:rsidRPr="00B7440B">
        <w:rPr>
          <w:rFonts w:ascii="Arial" w:hAnsi="Arial" w:cs="Arial"/>
          <w:sz w:val="18"/>
          <w:szCs w:val="18"/>
        </w:rPr>
        <w:t>Ng</w:t>
      </w:r>
      <w:r w:rsidRPr="00B7440B">
        <w:rPr>
          <w:rFonts w:ascii="Arial" w:hAnsi="Arial" w:cs="Arial"/>
          <w:sz w:val="18"/>
          <w:szCs w:val="18"/>
        </w:rPr>
        <w:t xml:space="preserve"> can be found on page [●] and pages [●] to [●] of the Annual Report </w:t>
      </w:r>
      <w:r w:rsidR="003F4F9C" w:rsidRPr="00B7440B">
        <w:rPr>
          <w:rFonts w:ascii="Arial" w:hAnsi="Arial" w:cs="Arial"/>
          <w:sz w:val="18"/>
          <w:szCs w:val="18"/>
        </w:rPr>
        <w:t>2022</w:t>
      </w:r>
      <w:r w:rsidRPr="00B7440B">
        <w:rPr>
          <w:rFonts w:ascii="Arial" w:hAnsi="Arial" w:cs="Arial"/>
          <w:sz w:val="18"/>
          <w:szCs w:val="18"/>
        </w:rPr>
        <w:t>.</w:t>
      </w:r>
    </w:p>
    <w:p w14:paraId="1F30BBE7" w14:textId="77777777" w:rsidR="000A1A6B" w:rsidRPr="00B7440B" w:rsidRDefault="000A1A6B" w:rsidP="003C0F55">
      <w:pPr>
        <w:rPr>
          <w:rFonts w:ascii="Arial" w:hAnsi="Arial" w:cs="Arial"/>
          <w:sz w:val="18"/>
          <w:szCs w:val="18"/>
        </w:rPr>
      </w:pPr>
    </w:p>
    <w:p w14:paraId="2C44A5CF" w14:textId="1DD4A584" w:rsidR="000A1A6B" w:rsidRPr="00B7440B" w:rsidRDefault="000A1A6B"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With reference to item 4(b) of the Ordinary Business above, </w:t>
      </w:r>
      <w:proofErr w:type="spellStart"/>
      <w:r w:rsidR="00CF2679" w:rsidRPr="00B7440B">
        <w:rPr>
          <w:rFonts w:ascii="Arial" w:hAnsi="Arial" w:cs="Arial"/>
          <w:sz w:val="18"/>
          <w:szCs w:val="18"/>
        </w:rPr>
        <w:t>Mr</w:t>
      </w:r>
      <w:proofErr w:type="spellEnd"/>
      <w:r w:rsidR="00CF2679" w:rsidRPr="00B7440B">
        <w:rPr>
          <w:rFonts w:ascii="Arial" w:hAnsi="Arial" w:cs="Arial"/>
          <w:sz w:val="18"/>
          <w:szCs w:val="18"/>
        </w:rPr>
        <w:t xml:space="preserve"> Tan Chian Khong</w:t>
      </w:r>
      <w:r w:rsidRPr="00B7440B">
        <w:rPr>
          <w:rFonts w:ascii="Arial" w:hAnsi="Arial" w:cs="Arial"/>
          <w:sz w:val="18"/>
          <w:szCs w:val="18"/>
        </w:rPr>
        <w:t xml:space="preserve"> will, upon re-election as a Director of the Company, remain as the </w:t>
      </w:r>
      <w:r w:rsidR="00CF2679" w:rsidRPr="00B7440B">
        <w:rPr>
          <w:rFonts w:ascii="Arial" w:hAnsi="Arial" w:cs="Arial"/>
          <w:sz w:val="18"/>
          <w:szCs w:val="18"/>
        </w:rPr>
        <w:t>Lead Independent Director, Chairman of the ARC and a member of the N</w:t>
      </w:r>
      <w:r w:rsidR="00D83798" w:rsidRPr="00B7440B">
        <w:rPr>
          <w:rFonts w:ascii="Arial" w:hAnsi="Arial" w:cs="Arial"/>
          <w:sz w:val="18"/>
          <w:szCs w:val="18"/>
        </w:rPr>
        <w:t>C</w:t>
      </w:r>
      <w:r w:rsidR="00CF2679" w:rsidRPr="00B7440B">
        <w:rPr>
          <w:rFonts w:ascii="Arial" w:hAnsi="Arial" w:cs="Arial"/>
          <w:sz w:val="18"/>
          <w:szCs w:val="18"/>
        </w:rPr>
        <w:t>, RC and SOSC</w:t>
      </w:r>
      <w:r w:rsidRPr="00B7440B">
        <w:rPr>
          <w:rFonts w:ascii="Arial" w:hAnsi="Arial" w:cs="Arial"/>
          <w:sz w:val="18"/>
          <w:szCs w:val="18"/>
        </w:rPr>
        <w:t xml:space="preserve">. </w:t>
      </w:r>
      <w:proofErr w:type="spellStart"/>
      <w:r w:rsidR="00860661" w:rsidRPr="00B7440B">
        <w:rPr>
          <w:rFonts w:ascii="Arial" w:hAnsi="Arial" w:cs="Arial"/>
          <w:sz w:val="18"/>
          <w:szCs w:val="18"/>
        </w:rPr>
        <w:t>Mr</w:t>
      </w:r>
      <w:proofErr w:type="spellEnd"/>
      <w:r w:rsidR="00860661" w:rsidRPr="00B7440B">
        <w:rPr>
          <w:rFonts w:ascii="Arial" w:hAnsi="Arial" w:cs="Arial"/>
          <w:sz w:val="18"/>
          <w:szCs w:val="18"/>
        </w:rPr>
        <w:t xml:space="preserve"> Tan</w:t>
      </w:r>
      <w:r w:rsidRPr="00B7440B">
        <w:rPr>
          <w:rFonts w:ascii="Arial" w:hAnsi="Arial" w:cs="Arial"/>
          <w:sz w:val="18"/>
          <w:szCs w:val="18"/>
        </w:rPr>
        <w:t xml:space="preserve"> is considered an independent Director.</w:t>
      </w:r>
    </w:p>
    <w:p w14:paraId="732366BF" w14:textId="77777777" w:rsidR="00B95E19" w:rsidRPr="00B7440B" w:rsidRDefault="00B95E19" w:rsidP="003C0F55">
      <w:pPr>
        <w:pStyle w:val="ListParagraph"/>
        <w:ind w:left="570"/>
        <w:jc w:val="both"/>
        <w:rPr>
          <w:rFonts w:ascii="Arial" w:hAnsi="Arial" w:cs="Arial"/>
          <w:sz w:val="18"/>
          <w:szCs w:val="18"/>
        </w:rPr>
      </w:pPr>
    </w:p>
    <w:p w14:paraId="1F1D94AE" w14:textId="4B3128DA" w:rsidR="00B95E19" w:rsidRPr="00B7440B" w:rsidRDefault="00B95E19" w:rsidP="003C0F55">
      <w:pPr>
        <w:ind w:left="720"/>
        <w:jc w:val="both"/>
        <w:rPr>
          <w:rFonts w:ascii="Arial" w:hAnsi="Arial" w:cs="Arial"/>
          <w:sz w:val="18"/>
          <w:szCs w:val="18"/>
        </w:rPr>
      </w:pPr>
      <w:r w:rsidRPr="00B7440B">
        <w:rPr>
          <w:rFonts w:ascii="Arial" w:hAnsi="Arial" w:cs="Arial"/>
          <w:sz w:val="18"/>
          <w:szCs w:val="18"/>
        </w:rPr>
        <w:t xml:space="preserve">Key information on </w:t>
      </w:r>
      <w:proofErr w:type="spellStart"/>
      <w:r w:rsidR="00860661" w:rsidRPr="00B7440B">
        <w:rPr>
          <w:rFonts w:ascii="Arial" w:hAnsi="Arial" w:cs="Arial"/>
          <w:sz w:val="18"/>
          <w:szCs w:val="18"/>
        </w:rPr>
        <w:t>Mr</w:t>
      </w:r>
      <w:proofErr w:type="spellEnd"/>
      <w:r w:rsidR="00860661" w:rsidRPr="00B7440B">
        <w:rPr>
          <w:rFonts w:ascii="Arial" w:hAnsi="Arial" w:cs="Arial"/>
          <w:sz w:val="18"/>
          <w:szCs w:val="18"/>
        </w:rPr>
        <w:t xml:space="preserve"> Tan</w:t>
      </w:r>
      <w:r w:rsidRPr="00B7440B">
        <w:rPr>
          <w:rFonts w:ascii="Arial" w:hAnsi="Arial" w:cs="Arial"/>
          <w:sz w:val="18"/>
          <w:szCs w:val="18"/>
        </w:rPr>
        <w:t xml:space="preserve"> can be found on page </w:t>
      </w:r>
      <w:r w:rsidR="00401555" w:rsidRPr="00B7440B">
        <w:rPr>
          <w:rFonts w:ascii="Arial" w:hAnsi="Arial" w:cs="Arial"/>
          <w:sz w:val="18"/>
          <w:szCs w:val="18"/>
        </w:rPr>
        <w:t xml:space="preserve">[●] </w:t>
      </w:r>
      <w:r w:rsidRPr="00B7440B">
        <w:rPr>
          <w:rFonts w:ascii="Arial" w:hAnsi="Arial" w:cs="Arial"/>
          <w:sz w:val="18"/>
          <w:szCs w:val="18"/>
        </w:rPr>
        <w:t xml:space="preserve">and pages </w:t>
      </w:r>
      <w:r w:rsidR="00401555" w:rsidRPr="00B7440B">
        <w:rPr>
          <w:rFonts w:ascii="Arial" w:hAnsi="Arial" w:cs="Arial"/>
          <w:sz w:val="18"/>
          <w:szCs w:val="18"/>
        </w:rPr>
        <w:t xml:space="preserve">[●] </w:t>
      </w:r>
      <w:r w:rsidRPr="00B7440B">
        <w:rPr>
          <w:rFonts w:ascii="Arial" w:hAnsi="Arial" w:cs="Arial"/>
          <w:sz w:val="18"/>
          <w:szCs w:val="18"/>
        </w:rPr>
        <w:t xml:space="preserve">to </w:t>
      </w:r>
      <w:r w:rsidR="00401555" w:rsidRPr="00B7440B">
        <w:rPr>
          <w:rFonts w:ascii="Arial" w:hAnsi="Arial" w:cs="Arial"/>
          <w:sz w:val="18"/>
          <w:szCs w:val="18"/>
        </w:rPr>
        <w:t xml:space="preserve">[●] </w:t>
      </w:r>
      <w:r w:rsidRPr="00B7440B">
        <w:rPr>
          <w:rFonts w:ascii="Arial" w:hAnsi="Arial" w:cs="Arial"/>
          <w:sz w:val="18"/>
          <w:szCs w:val="18"/>
        </w:rPr>
        <w:t>of the Annual Report</w:t>
      </w:r>
      <w:r w:rsidR="00AC4440" w:rsidRPr="00B7440B">
        <w:rPr>
          <w:rFonts w:ascii="Arial" w:hAnsi="Arial" w:cs="Arial"/>
          <w:sz w:val="18"/>
          <w:szCs w:val="18"/>
        </w:rPr>
        <w:t xml:space="preserve"> </w:t>
      </w:r>
      <w:r w:rsidR="003F4F9C" w:rsidRPr="00B7440B">
        <w:rPr>
          <w:rFonts w:ascii="Arial" w:hAnsi="Arial" w:cs="Arial"/>
          <w:sz w:val="18"/>
          <w:szCs w:val="18"/>
        </w:rPr>
        <w:t>2022</w:t>
      </w:r>
      <w:r w:rsidRPr="00B7440B">
        <w:rPr>
          <w:rFonts w:ascii="Arial" w:hAnsi="Arial" w:cs="Arial"/>
          <w:sz w:val="18"/>
          <w:szCs w:val="18"/>
        </w:rPr>
        <w:t>.</w:t>
      </w:r>
    </w:p>
    <w:p w14:paraId="3F1E0C7D" w14:textId="77777777" w:rsidR="00B95E19" w:rsidRPr="00B7440B" w:rsidRDefault="00B95E19" w:rsidP="003C0F55">
      <w:pPr>
        <w:ind w:left="570"/>
        <w:jc w:val="both"/>
        <w:rPr>
          <w:rFonts w:ascii="Arial" w:hAnsi="Arial" w:cs="Arial"/>
          <w:sz w:val="18"/>
          <w:szCs w:val="18"/>
        </w:rPr>
      </w:pPr>
    </w:p>
    <w:p w14:paraId="66A8CABA" w14:textId="22668109" w:rsidR="00550787" w:rsidRPr="00550787" w:rsidRDefault="00550787" w:rsidP="003C0F55">
      <w:pPr>
        <w:pStyle w:val="ListParagraph"/>
        <w:numPr>
          <w:ilvl w:val="0"/>
          <w:numId w:val="12"/>
        </w:numPr>
        <w:ind w:left="720" w:hanging="720"/>
        <w:jc w:val="both"/>
        <w:rPr>
          <w:rFonts w:ascii="Arial" w:eastAsia="SimSun" w:hAnsi="Arial" w:cs="Arial"/>
          <w:color w:val="1A1A1A"/>
          <w:sz w:val="18"/>
          <w:szCs w:val="18"/>
          <w:lang w:eastAsia="zh-CN"/>
        </w:rPr>
      </w:pPr>
      <w:r>
        <w:rPr>
          <w:rFonts w:ascii="Arial" w:eastAsia="SimSun" w:hAnsi="Arial" w:cs="Arial"/>
          <w:color w:val="1A1A1A"/>
          <w:sz w:val="18"/>
          <w:szCs w:val="18"/>
          <w:lang w:eastAsia="zh-CN"/>
        </w:rPr>
        <w:t xml:space="preserve">With reference to item 5(a) of the Ordinary Business above, key information on </w:t>
      </w:r>
      <w:r w:rsidR="004B503D">
        <w:rPr>
          <w:rFonts w:ascii="Arial" w:eastAsia="SimSun" w:hAnsi="Arial" w:cs="Arial"/>
          <w:color w:val="1A1A1A"/>
          <w:sz w:val="18"/>
          <w:szCs w:val="18"/>
          <w:lang w:eastAsia="zh-CN"/>
        </w:rPr>
        <w:t>XXX</w:t>
      </w:r>
      <w:r>
        <w:rPr>
          <w:rFonts w:ascii="Arial" w:eastAsia="SimSun" w:hAnsi="Arial" w:cs="Arial"/>
          <w:color w:val="1A1A1A"/>
          <w:sz w:val="18"/>
          <w:szCs w:val="18"/>
          <w:lang w:eastAsia="zh-CN"/>
        </w:rPr>
        <w:t xml:space="preserve"> can be found on </w:t>
      </w:r>
      <w:r w:rsidRPr="00B7440B">
        <w:rPr>
          <w:rFonts w:ascii="Arial" w:hAnsi="Arial" w:cs="Arial"/>
          <w:sz w:val="18"/>
          <w:szCs w:val="18"/>
        </w:rPr>
        <w:t>page [●] and pages [●] to [●] of the Annual Report 2022.</w:t>
      </w:r>
    </w:p>
    <w:p w14:paraId="3D766E18" w14:textId="77777777" w:rsidR="00550787" w:rsidRPr="00550787" w:rsidRDefault="00550787" w:rsidP="00550787">
      <w:pPr>
        <w:pStyle w:val="ListParagraph"/>
        <w:jc w:val="both"/>
        <w:rPr>
          <w:rFonts w:ascii="Arial" w:eastAsia="SimSun" w:hAnsi="Arial" w:cs="Arial"/>
          <w:color w:val="1A1A1A"/>
          <w:sz w:val="18"/>
          <w:szCs w:val="18"/>
          <w:lang w:eastAsia="zh-CN"/>
        </w:rPr>
      </w:pPr>
    </w:p>
    <w:p w14:paraId="7544D044" w14:textId="0E8E53E2" w:rsidR="00DF4874" w:rsidRPr="00B7440B" w:rsidRDefault="00D83798" w:rsidP="003C0F55">
      <w:pPr>
        <w:pStyle w:val="ListParagraph"/>
        <w:numPr>
          <w:ilvl w:val="0"/>
          <w:numId w:val="12"/>
        </w:numPr>
        <w:ind w:left="720" w:hanging="720"/>
        <w:jc w:val="both"/>
        <w:rPr>
          <w:rFonts w:ascii="Arial" w:eastAsia="SimSun" w:hAnsi="Arial" w:cs="Arial"/>
          <w:color w:val="1A1A1A"/>
          <w:sz w:val="18"/>
          <w:szCs w:val="18"/>
          <w:lang w:eastAsia="zh-CN"/>
        </w:rPr>
      </w:pPr>
      <w:r w:rsidRPr="00B7440B">
        <w:rPr>
          <w:rFonts w:ascii="Arial" w:hAnsi="Arial" w:cs="Arial"/>
          <w:sz w:val="18"/>
          <w:szCs w:val="18"/>
        </w:rPr>
        <w:t>With reference to item 5(b) of the Ordinary Business above,</w:t>
      </w:r>
      <w:r w:rsidR="00DF4874" w:rsidRPr="00B7440B">
        <w:rPr>
          <w:rFonts w:ascii="Arial" w:hAnsi="Arial" w:cs="Arial"/>
          <w:sz w:val="18"/>
          <w:szCs w:val="18"/>
        </w:rPr>
        <w:t xml:space="preserve"> </w:t>
      </w:r>
      <w:r w:rsidR="004B503D">
        <w:rPr>
          <w:rFonts w:ascii="Arial" w:hAnsi="Arial" w:cs="Arial"/>
          <w:sz w:val="18"/>
          <w:szCs w:val="18"/>
        </w:rPr>
        <w:t>XXX</w:t>
      </w:r>
      <w:r w:rsidR="00DF4874" w:rsidRPr="00B7440B">
        <w:rPr>
          <w:rFonts w:ascii="Arial" w:hAnsi="Arial" w:cs="Arial"/>
          <w:sz w:val="18"/>
          <w:szCs w:val="18"/>
        </w:rPr>
        <w:t xml:space="preserve"> will, upon appointment as a Director of the Company, be also appointed as a member of the ARC following the conclusion of the Meeting. </w:t>
      </w:r>
      <w:r w:rsidR="004B503D">
        <w:rPr>
          <w:rFonts w:ascii="Arial" w:hAnsi="Arial" w:cs="Arial"/>
          <w:sz w:val="18"/>
          <w:szCs w:val="18"/>
        </w:rPr>
        <w:t>XXX</w:t>
      </w:r>
      <w:r w:rsidR="00DF4874" w:rsidRPr="00B7440B">
        <w:rPr>
          <w:rFonts w:ascii="Arial" w:hAnsi="Arial" w:cs="Arial"/>
          <w:sz w:val="18"/>
          <w:szCs w:val="18"/>
        </w:rPr>
        <w:t xml:space="preserve"> is considered an independent Director. </w:t>
      </w:r>
    </w:p>
    <w:p w14:paraId="4EEF4A4F" w14:textId="77777777" w:rsidR="00DF4874" w:rsidRPr="00B7440B" w:rsidRDefault="00DF4874" w:rsidP="003C0F55">
      <w:pPr>
        <w:pStyle w:val="ListParagraph"/>
        <w:jc w:val="both"/>
        <w:rPr>
          <w:rFonts w:ascii="Arial" w:eastAsia="SimSun" w:hAnsi="Arial" w:cs="Arial"/>
          <w:color w:val="1A1A1A"/>
          <w:sz w:val="18"/>
          <w:szCs w:val="18"/>
          <w:lang w:eastAsia="zh-CN"/>
        </w:rPr>
      </w:pPr>
    </w:p>
    <w:p w14:paraId="18D82DC4" w14:textId="196D9D5A" w:rsidR="00D83798" w:rsidRPr="00B7440B" w:rsidRDefault="00DF4874" w:rsidP="003C0F55">
      <w:pPr>
        <w:pStyle w:val="ListParagraph"/>
        <w:jc w:val="both"/>
        <w:rPr>
          <w:rFonts w:ascii="Arial" w:eastAsia="SimSun" w:hAnsi="Arial" w:cs="Arial"/>
          <w:color w:val="1A1A1A"/>
          <w:sz w:val="18"/>
          <w:szCs w:val="18"/>
          <w:lang w:eastAsia="zh-CN"/>
        </w:rPr>
      </w:pPr>
      <w:r w:rsidRPr="00B7440B">
        <w:rPr>
          <w:rFonts w:ascii="Arial" w:hAnsi="Arial" w:cs="Arial"/>
          <w:sz w:val="18"/>
          <w:szCs w:val="18"/>
        </w:rPr>
        <w:t xml:space="preserve">Key information on </w:t>
      </w:r>
      <w:r w:rsidR="004B503D">
        <w:rPr>
          <w:rFonts w:ascii="Arial" w:hAnsi="Arial" w:cs="Arial"/>
          <w:sz w:val="18"/>
          <w:szCs w:val="18"/>
        </w:rPr>
        <w:t>XXX</w:t>
      </w:r>
      <w:r w:rsidRPr="00B7440B">
        <w:rPr>
          <w:rFonts w:ascii="Arial" w:hAnsi="Arial" w:cs="Arial"/>
          <w:sz w:val="18"/>
          <w:szCs w:val="18"/>
        </w:rPr>
        <w:t xml:space="preserve"> can be found on page [●] and pages [●] to [●] of the Annual Report 2022. </w:t>
      </w:r>
      <w:r w:rsidR="00D83798" w:rsidRPr="00B7440B">
        <w:rPr>
          <w:rFonts w:ascii="Arial" w:hAnsi="Arial" w:cs="Arial"/>
          <w:sz w:val="18"/>
          <w:szCs w:val="18"/>
        </w:rPr>
        <w:t xml:space="preserve"> </w:t>
      </w:r>
    </w:p>
    <w:p w14:paraId="0D08A9A0" w14:textId="77777777" w:rsidR="00D83798" w:rsidRPr="00B7440B" w:rsidRDefault="00D83798" w:rsidP="003C0F55">
      <w:pPr>
        <w:pStyle w:val="ListParagraph"/>
        <w:jc w:val="both"/>
        <w:rPr>
          <w:rFonts w:ascii="Arial" w:eastAsia="SimSun" w:hAnsi="Arial" w:cs="Arial"/>
          <w:color w:val="1A1A1A"/>
          <w:sz w:val="18"/>
          <w:szCs w:val="18"/>
          <w:lang w:eastAsia="zh-CN"/>
        </w:rPr>
      </w:pPr>
    </w:p>
    <w:p w14:paraId="20E2D8B9" w14:textId="7D499F99" w:rsidR="00292A0F" w:rsidRPr="00B7440B" w:rsidRDefault="00B95E19" w:rsidP="003C0F55">
      <w:pPr>
        <w:pStyle w:val="ListParagraph"/>
        <w:numPr>
          <w:ilvl w:val="0"/>
          <w:numId w:val="12"/>
        </w:numPr>
        <w:ind w:left="720" w:hanging="720"/>
        <w:jc w:val="both"/>
        <w:rPr>
          <w:rFonts w:ascii="Arial" w:eastAsia="SimSun" w:hAnsi="Arial" w:cs="Arial"/>
          <w:color w:val="1A1A1A"/>
          <w:sz w:val="18"/>
          <w:szCs w:val="18"/>
          <w:lang w:eastAsia="zh-CN"/>
        </w:rPr>
      </w:pPr>
      <w:r w:rsidRPr="00B7440B">
        <w:rPr>
          <w:rFonts w:ascii="Arial" w:hAnsi="Arial" w:cs="Arial"/>
          <w:sz w:val="18"/>
          <w:szCs w:val="18"/>
        </w:rPr>
        <w:t xml:space="preserve">The Ordinary Resolution set out in item </w:t>
      </w:r>
      <w:r w:rsidR="00DF4874" w:rsidRPr="00B7440B">
        <w:rPr>
          <w:rFonts w:ascii="Arial" w:hAnsi="Arial" w:cs="Arial"/>
          <w:sz w:val="18"/>
          <w:szCs w:val="18"/>
        </w:rPr>
        <w:t>7</w:t>
      </w:r>
      <w:r w:rsidRPr="00B7440B">
        <w:rPr>
          <w:rFonts w:ascii="Arial" w:hAnsi="Arial" w:cs="Arial"/>
          <w:sz w:val="18"/>
          <w:szCs w:val="18"/>
        </w:rPr>
        <w:t xml:space="preserve"> of the Special Business above, if passed, will empower the Directors of the Company from the date of the Meeting until the next AGM (unless such authority is revoked or varied at a general meeting), to issue shares and/or make or grant Instruments that might require shares to be issued up to a number not exceeding </w:t>
      </w:r>
      <w:r w:rsidR="000A1A6B" w:rsidRPr="00B7440B">
        <w:rPr>
          <w:rFonts w:ascii="Arial" w:hAnsi="Arial" w:cs="Arial"/>
          <w:sz w:val="18"/>
          <w:szCs w:val="18"/>
        </w:rPr>
        <w:t>50</w:t>
      </w:r>
      <w:r w:rsidRPr="00B7440B">
        <w:rPr>
          <w:rFonts w:ascii="Arial" w:hAnsi="Arial" w:cs="Arial"/>
          <w:sz w:val="18"/>
          <w:szCs w:val="18"/>
        </w:rPr>
        <w:t xml:space="preserve">% of the total number of issued shares, excluding treasury shares and subsidiary holdings, of the Company, of which up to 20% may be issued </w:t>
      </w:r>
      <w:r w:rsidRPr="00B7440B">
        <w:rPr>
          <w:rFonts w:ascii="Arial" w:hAnsi="Arial" w:cs="Arial"/>
          <w:sz w:val="18"/>
          <w:szCs w:val="18"/>
        </w:rPr>
        <w:lastRenderedPageBreak/>
        <w:t xml:space="preserve">other than on a </w:t>
      </w:r>
      <w:r w:rsidRPr="00B7440B">
        <w:rPr>
          <w:rFonts w:ascii="Arial" w:hAnsi="Arial" w:cs="Arial"/>
          <w:i/>
          <w:iCs/>
          <w:sz w:val="18"/>
          <w:szCs w:val="18"/>
        </w:rPr>
        <w:t>pro rata</w:t>
      </w:r>
      <w:r w:rsidRPr="00B7440B">
        <w:rPr>
          <w:rFonts w:ascii="Arial" w:hAnsi="Arial" w:cs="Arial"/>
          <w:sz w:val="18"/>
          <w:szCs w:val="18"/>
        </w:rPr>
        <w:t xml:space="preserve"> basis to shareholders. The aggregate number of shares which may be issued under this Ordinary Resolution will be calculated based on the total number of issued shares, excluding treasury shares and subsidiary holdings, of the Company at the time that this Ordinary Resolution is passed, after adjusting for new shares arising from the conversion or exercise of any convertible securities or share options </w:t>
      </w:r>
      <w:r w:rsidR="00DC4532" w:rsidRPr="00B7440B">
        <w:rPr>
          <w:rFonts w:ascii="Arial" w:hAnsi="Arial" w:cs="Arial"/>
          <w:sz w:val="18"/>
          <w:szCs w:val="18"/>
        </w:rPr>
        <w:t xml:space="preserve">or vesting of share awards </w:t>
      </w:r>
      <w:r w:rsidRPr="00B7440B">
        <w:rPr>
          <w:rFonts w:ascii="Arial" w:hAnsi="Arial" w:cs="Arial"/>
          <w:sz w:val="18"/>
          <w:szCs w:val="18"/>
        </w:rPr>
        <w:t>which are outstanding or subsisting at the time this Ordinary Resolution is passed and any subsequent bonus issue, consolidation or subdivision of shares.</w:t>
      </w:r>
      <w:bookmarkStart w:id="0" w:name="_Hlk64279323"/>
    </w:p>
    <w:bookmarkEnd w:id="0"/>
    <w:p w14:paraId="679CF2D0" w14:textId="77777777" w:rsidR="00B95E19" w:rsidRPr="00B7440B" w:rsidRDefault="00B95E19" w:rsidP="003C0F55">
      <w:pPr>
        <w:pStyle w:val="ListParagraph"/>
        <w:ind w:left="570"/>
        <w:jc w:val="both"/>
        <w:rPr>
          <w:rFonts w:ascii="Arial" w:hAnsi="Arial" w:cs="Arial"/>
          <w:sz w:val="18"/>
          <w:szCs w:val="18"/>
        </w:rPr>
      </w:pPr>
    </w:p>
    <w:p w14:paraId="3F90EDF7" w14:textId="68559E01" w:rsidR="00B95E19" w:rsidRPr="00B7440B" w:rsidRDefault="00B95E19"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The Ordinary Resolution set out in item </w:t>
      </w:r>
      <w:r w:rsidR="00DF4874" w:rsidRPr="00B7440B">
        <w:rPr>
          <w:rFonts w:ascii="Arial" w:hAnsi="Arial" w:cs="Arial"/>
          <w:sz w:val="18"/>
          <w:szCs w:val="18"/>
        </w:rPr>
        <w:t>8</w:t>
      </w:r>
      <w:r w:rsidRPr="00B7440B">
        <w:rPr>
          <w:rFonts w:ascii="Arial" w:hAnsi="Arial" w:cs="Arial"/>
          <w:sz w:val="18"/>
          <w:szCs w:val="18"/>
        </w:rPr>
        <w:t xml:space="preserve"> of the Special Business above, if passed, will empower the Directors to offer and grant options in accordance with the SOS to eligible participants under the SOS other than Parent Group Employees and Parent Group Non-Executive Directors and to issue from time to time such number of shares of the Company pursuant to the exercise of such options under the SOS subject to such limits as prescribed in the SOS </w:t>
      </w:r>
      <w:r w:rsidRPr="00B7440B">
        <w:rPr>
          <w:rFonts w:ascii="Arial" w:hAnsi="Arial" w:cs="Arial"/>
          <w:i/>
          <w:iCs/>
          <w:sz w:val="18"/>
          <w:szCs w:val="18"/>
        </w:rPr>
        <w:t>(see note below on voting restrictions)</w:t>
      </w:r>
      <w:r w:rsidRPr="00B7440B">
        <w:rPr>
          <w:rFonts w:ascii="Arial" w:hAnsi="Arial" w:cs="Arial"/>
          <w:sz w:val="18"/>
          <w:szCs w:val="18"/>
        </w:rPr>
        <w:t>.</w:t>
      </w:r>
    </w:p>
    <w:p w14:paraId="59657BF4" w14:textId="77777777" w:rsidR="00607E27" w:rsidRPr="00B7440B" w:rsidRDefault="00607E27" w:rsidP="003C0F55">
      <w:pPr>
        <w:pStyle w:val="ListParagraph"/>
        <w:rPr>
          <w:rFonts w:ascii="Arial" w:hAnsi="Arial" w:cs="Arial"/>
          <w:sz w:val="18"/>
          <w:szCs w:val="18"/>
        </w:rPr>
      </w:pPr>
    </w:p>
    <w:p w14:paraId="3605FCA4" w14:textId="77777777" w:rsidR="00B95E19" w:rsidRPr="00B7440B" w:rsidRDefault="00B95E19" w:rsidP="003C0F55">
      <w:pPr>
        <w:ind w:left="720"/>
        <w:jc w:val="both"/>
        <w:rPr>
          <w:rFonts w:ascii="Arial" w:hAnsi="Arial" w:cs="Arial"/>
          <w:i/>
          <w:iCs/>
          <w:sz w:val="18"/>
          <w:szCs w:val="18"/>
          <w:u w:val="single"/>
        </w:rPr>
      </w:pPr>
      <w:r w:rsidRPr="00B7440B">
        <w:rPr>
          <w:rFonts w:ascii="Arial" w:hAnsi="Arial" w:cs="Arial"/>
          <w:i/>
          <w:iCs/>
          <w:sz w:val="18"/>
          <w:szCs w:val="18"/>
          <w:u w:val="single"/>
        </w:rPr>
        <w:t>Voting restrictions pursuant to Rule 859 of the Listing Manual of SGX-ST</w:t>
      </w:r>
    </w:p>
    <w:p w14:paraId="207F6CB0" w14:textId="72CAA55D" w:rsidR="005F564A" w:rsidRPr="00B7440B" w:rsidRDefault="005F564A" w:rsidP="003C0F55">
      <w:pPr>
        <w:ind w:left="720"/>
        <w:jc w:val="both"/>
        <w:rPr>
          <w:rFonts w:ascii="Arial" w:hAnsi="Arial" w:cs="Arial"/>
          <w:i/>
          <w:sz w:val="18"/>
          <w:szCs w:val="18"/>
        </w:rPr>
      </w:pPr>
      <w:r w:rsidRPr="00B7440B">
        <w:rPr>
          <w:rFonts w:ascii="Arial" w:hAnsi="Arial" w:cs="Arial"/>
          <w:i/>
          <w:sz w:val="18"/>
          <w:szCs w:val="18"/>
        </w:rPr>
        <w:t xml:space="preserve">Please note that </w:t>
      </w:r>
      <w:r w:rsidR="00EE0352" w:rsidRPr="00B7440B">
        <w:rPr>
          <w:rFonts w:ascii="Arial" w:hAnsi="Arial" w:cs="Arial"/>
          <w:i/>
          <w:sz w:val="18"/>
          <w:szCs w:val="18"/>
        </w:rPr>
        <w:t xml:space="preserve">a shareholder </w:t>
      </w:r>
      <w:r w:rsidR="00E3521B" w:rsidRPr="00B7440B">
        <w:rPr>
          <w:rFonts w:ascii="Arial" w:hAnsi="Arial" w:cs="Arial"/>
          <w:i/>
          <w:sz w:val="18"/>
          <w:szCs w:val="18"/>
        </w:rPr>
        <w:t xml:space="preserve">who </w:t>
      </w:r>
      <w:r w:rsidR="00EE0352" w:rsidRPr="00B7440B">
        <w:rPr>
          <w:rFonts w:ascii="Arial" w:hAnsi="Arial" w:cs="Arial"/>
          <w:i/>
          <w:sz w:val="18"/>
          <w:szCs w:val="18"/>
        </w:rPr>
        <w:t xml:space="preserve">is </w:t>
      </w:r>
      <w:r w:rsidR="00EE0352" w:rsidRPr="00B7440B">
        <w:rPr>
          <w:rFonts w:ascii="Arial" w:hAnsi="Arial" w:cs="Arial"/>
          <w:i/>
          <w:iCs/>
          <w:sz w:val="18"/>
          <w:szCs w:val="18"/>
        </w:rPr>
        <w:t>eligible to participate in the SOS (other than as a director and/or employee of Hong Leong Investment Holdings Pte. Ltd. (the “</w:t>
      </w:r>
      <w:r w:rsidR="00EE0352" w:rsidRPr="00B7440B">
        <w:rPr>
          <w:rFonts w:ascii="Arial" w:hAnsi="Arial" w:cs="Arial"/>
          <w:b/>
          <w:bCs/>
          <w:i/>
          <w:iCs/>
          <w:sz w:val="18"/>
          <w:szCs w:val="18"/>
        </w:rPr>
        <w:t>Parent Company</w:t>
      </w:r>
      <w:r w:rsidR="00EE0352" w:rsidRPr="00B7440B">
        <w:rPr>
          <w:rFonts w:ascii="Arial" w:hAnsi="Arial" w:cs="Arial"/>
          <w:i/>
          <w:iCs/>
          <w:sz w:val="18"/>
          <w:szCs w:val="18"/>
        </w:rPr>
        <w:t xml:space="preserve">”) and its subsidiaries (but not including the Company and its subsidiaries)), </w:t>
      </w:r>
      <w:r w:rsidRPr="00B7440B">
        <w:rPr>
          <w:rFonts w:ascii="Arial" w:hAnsi="Arial" w:cs="Arial"/>
          <w:i/>
          <w:sz w:val="18"/>
          <w:szCs w:val="18"/>
        </w:rPr>
        <w:t xml:space="preserve">should abstain from voting at the Meeting in respect of the Ordinary Resolution set out in item </w:t>
      </w:r>
      <w:r w:rsidR="00DF4874" w:rsidRPr="00B7440B">
        <w:rPr>
          <w:rFonts w:ascii="Arial" w:hAnsi="Arial" w:cs="Arial"/>
          <w:i/>
          <w:sz w:val="18"/>
          <w:szCs w:val="18"/>
        </w:rPr>
        <w:t>8</w:t>
      </w:r>
      <w:r w:rsidRPr="00B7440B">
        <w:rPr>
          <w:rFonts w:ascii="Arial" w:hAnsi="Arial" w:cs="Arial"/>
          <w:i/>
          <w:sz w:val="18"/>
          <w:szCs w:val="18"/>
        </w:rPr>
        <w:t xml:space="preserve"> in relation to the SOS, and</w:t>
      </w:r>
      <w:r w:rsidR="002A6912" w:rsidRPr="00B7440B">
        <w:rPr>
          <w:rFonts w:ascii="Arial" w:hAnsi="Arial" w:cs="Arial"/>
          <w:i/>
          <w:sz w:val="18"/>
          <w:szCs w:val="18"/>
        </w:rPr>
        <w:t xml:space="preserve"> accordingly</w:t>
      </w:r>
      <w:r w:rsidRPr="00B7440B">
        <w:rPr>
          <w:rFonts w:ascii="Arial" w:hAnsi="Arial" w:cs="Arial"/>
          <w:i/>
          <w:sz w:val="18"/>
          <w:szCs w:val="18"/>
        </w:rPr>
        <w:t xml:space="preserve"> should not </w:t>
      </w:r>
      <w:r w:rsidR="007371BD" w:rsidRPr="00B7440B">
        <w:rPr>
          <w:rFonts w:ascii="Arial" w:hAnsi="Arial" w:cs="Arial"/>
          <w:i/>
          <w:sz w:val="18"/>
          <w:szCs w:val="18"/>
        </w:rPr>
        <w:t>accept nominations as proxies or otherwise for voting at the Meeting, in respect of the aforesaid ordinary resolution, unless specific instructions have been given in the proxy form on how the vote is to be cast for the aforesaid resolution.</w:t>
      </w:r>
    </w:p>
    <w:p w14:paraId="3789600B" w14:textId="77777777" w:rsidR="00FC383C" w:rsidRPr="00B7440B" w:rsidRDefault="00FC383C" w:rsidP="003C0F55">
      <w:pPr>
        <w:ind w:left="570"/>
        <w:jc w:val="both"/>
        <w:rPr>
          <w:rFonts w:ascii="Arial" w:hAnsi="Arial" w:cs="Arial"/>
          <w:sz w:val="18"/>
          <w:szCs w:val="18"/>
        </w:rPr>
      </w:pPr>
    </w:p>
    <w:p w14:paraId="0A7A2C28" w14:textId="11EF2A8C" w:rsidR="00B95E19" w:rsidRPr="00B7440B" w:rsidRDefault="00B95E19"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The Ordinary Resolution set out in item </w:t>
      </w:r>
      <w:r w:rsidR="00DF4874" w:rsidRPr="00B7440B">
        <w:rPr>
          <w:rFonts w:ascii="Arial" w:hAnsi="Arial" w:cs="Arial"/>
          <w:sz w:val="18"/>
          <w:szCs w:val="18"/>
        </w:rPr>
        <w:t>9</w:t>
      </w:r>
      <w:r w:rsidR="00FC383C" w:rsidRPr="00B7440B">
        <w:rPr>
          <w:rFonts w:ascii="Arial" w:hAnsi="Arial" w:cs="Arial"/>
          <w:sz w:val="18"/>
          <w:szCs w:val="18"/>
        </w:rPr>
        <w:t xml:space="preserve"> </w:t>
      </w:r>
      <w:r w:rsidRPr="00B7440B">
        <w:rPr>
          <w:rFonts w:ascii="Arial" w:hAnsi="Arial" w:cs="Arial"/>
          <w:sz w:val="18"/>
          <w:szCs w:val="18"/>
        </w:rPr>
        <w:t>of the Special Business above, if passed, will empower the Directors to make purchases or otherwise acquire the Company’s issued Shares from time to</w:t>
      </w:r>
      <w:r w:rsidR="00575927" w:rsidRPr="00B7440B">
        <w:rPr>
          <w:rFonts w:ascii="Arial" w:hAnsi="Arial" w:cs="Arial"/>
          <w:sz w:val="18"/>
          <w:szCs w:val="18"/>
        </w:rPr>
        <w:t xml:space="preserve"> </w:t>
      </w:r>
      <w:r w:rsidRPr="00B7440B">
        <w:rPr>
          <w:rFonts w:ascii="Arial" w:hAnsi="Arial" w:cs="Arial"/>
          <w:sz w:val="18"/>
          <w:szCs w:val="18"/>
        </w:rPr>
        <w:t xml:space="preserve">time subject to and in accordance with the guidelines set out in Annexure </w:t>
      </w:r>
      <w:r w:rsidR="00FC383C" w:rsidRPr="00B7440B">
        <w:rPr>
          <w:rFonts w:ascii="Arial" w:hAnsi="Arial" w:cs="Arial"/>
          <w:sz w:val="18"/>
          <w:szCs w:val="18"/>
        </w:rPr>
        <w:t>I</w:t>
      </w:r>
      <w:r w:rsidRPr="00B7440B">
        <w:rPr>
          <w:rFonts w:ascii="Arial" w:hAnsi="Arial" w:cs="Arial"/>
          <w:sz w:val="18"/>
          <w:szCs w:val="18"/>
        </w:rPr>
        <w:t xml:space="preserve"> of the Letter to Shareholders. This authority will expire at the conclusion of the next AGM of the Company, unless previously</w:t>
      </w:r>
      <w:r w:rsidR="00575927" w:rsidRPr="00B7440B">
        <w:rPr>
          <w:rFonts w:ascii="Arial" w:hAnsi="Arial" w:cs="Arial"/>
          <w:sz w:val="18"/>
          <w:szCs w:val="18"/>
        </w:rPr>
        <w:t xml:space="preserve"> </w:t>
      </w:r>
      <w:r w:rsidRPr="00B7440B">
        <w:rPr>
          <w:rFonts w:ascii="Arial" w:hAnsi="Arial" w:cs="Arial"/>
          <w:sz w:val="18"/>
          <w:szCs w:val="18"/>
        </w:rPr>
        <w:t>revoked or varied at a general meeting or when such purchases or acquisitions are carried out to the full extent mandated.</w:t>
      </w:r>
    </w:p>
    <w:p w14:paraId="38533A68" w14:textId="77777777" w:rsidR="00575927" w:rsidRPr="00B7440B" w:rsidRDefault="00575927" w:rsidP="003C0F55">
      <w:pPr>
        <w:pStyle w:val="ListParagraph"/>
        <w:ind w:left="570"/>
        <w:jc w:val="both"/>
        <w:rPr>
          <w:rFonts w:ascii="Arial" w:hAnsi="Arial" w:cs="Arial"/>
          <w:sz w:val="18"/>
          <w:szCs w:val="18"/>
        </w:rPr>
      </w:pPr>
    </w:p>
    <w:p w14:paraId="5A112C37" w14:textId="09569577" w:rsidR="00B95E19" w:rsidRPr="00B7440B" w:rsidRDefault="00B95E19" w:rsidP="003C0F55">
      <w:pPr>
        <w:pStyle w:val="ListParagraph"/>
        <w:numPr>
          <w:ilvl w:val="0"/>
          <w:numId w:val="12"/>
        </w:numPr>
        <w:ind w:left="720" w:hanging="720"/>
        <w:jc w:val="both"/>
        <w:rPr>
          <w:rFonts w:ascii="Arial" w:hAnsi="Arial" w:cs="Arial"/>
          <w:sz w:val="18"/>
          <w:szCs w:val="18"/>
        </w:rPr>
      </w:pPr>
      <w:r w:rsidRPr="00B7440B">
        <w:rPr>
          <w:rFonts w:ascii="Arial" w:hAnsi="Arial" w:cs="Arial"/>
          <w:sz w:val="18"/>
          <w:szCs w:val="18"/>
        </w:rPr>
        <w:t xml:space="preserve">The Ordinary Resolution set out in item </w:t>
      </w:r>
      <w:r w:rsidR="00DF4874" w:rsidRPr="00B7440B">
        <w:rPr>
          <w:rFonts w:ascii="Arial" w:hAnsi="Arial" w:cs="Arial"/>
          <w:sz w:val="18"/>
          <w:szCs w:val="18"/>
        </w:rPr>
        <w:t>10</w:t>
      </w:r>
      <w:r w:rsidR="00FC383C" w:rsidRPr="00B7440B">
        <w:rPr>
          <w:rFonts w:ascii="Arial" w:hAnsi="Arial" w:cs="Arial"/>
          <w:sz w:val="18"/>
          <w:szCs w:val="18"/>
        </w:rPr>
        <w:t xml:space="preserve"> </w:t>
      </w:r>
      <w:r w:rsidRPr="00B7440B">
        <w:rPr>
          <w:rFonts w:ascii="Arial" w:hAnsi="Arial" w:cs="Arial"/>
          <w:sz w:val="18"/>
          <w:szCs w:val="18"/>
        </w:rPr>
        <w:t>of the Special Business above, if passed, will renew the IPT Mandate first approved by Shareholders on 30 May 2003 to facilitate the Company, its</w:t>
      </w:r>
      <w:r w:rsidR="00575927" w:rsidRPr="00B7440B">
        <w:rPr>
          <w:rFonts w:ascii="Arial" w:hAnsi="Arial" w:cs="Arial"/>
          <w:sz w:val="18"/>
          <w:szCs w:val="18"/>
        </w:rPr>
        <w:t xml:space="preserve"> </w:t>
      </w:r>
      <w:proofErr w:type="gramStart"/>
      <w:r w:rsidRPr="00B7440B">
        <w:rPr>
          <w:rFonts w:ascii="Arial" w:hAnsi="Arial" w:cs="Arial"/>
          <w:sz w:val="18"/>
          <w:szCs w:val="18"/>
        </w:rPr>
        <w:t>subsidiaries</w:t>
      </w:r>
      <w:proofErr w:type="gramEnd"/>
      <w:r w:rsidRPr="00B7440B">
        <w:rPr>
          <w:rFonts w:ascii="Arial" w:hAnsi="Arial" w:cs="Arial"/>
          <w:sz w:val="18"/>
          <w:szCs w:val="18"/>
        </w:rPr>
        <w:t xml:space="preserve"> and its associated companies, to enter into Interested Person Transactions, the details of which are set out in Annexures </w:t>
      </w:r>
      <w:r w:rsidR="00FC383C" w:rsidRPr="00B7440B">
        <w:rPr>
          <w:rFonts w:ascii="Arial" w:hAnsi="Arial" w:cs="Arial"/>
          <w:sz w:val="18"/>
          <w:szCs w:val="18"/>
        </w:rPr>
        <w:t>I</w:t>
      </w:r>
      <w:r w:rsidR="00292A0F" w:rsidRPr="00B7440B">
        <w:rPr>
          <w:rFonts w:ascii="Arial" w:hAnsi="Arial" w:cs="Arial"/>
          <w:sz w:val="18"/>
          <w:szCs w:val="18"/>
        </w:rPr>
        <w:t>I</w:t>
      </w:r>
      <w:r w:rsidR="00FC383C" w:rsidRPr="00B7440B">
        <w:rPr>
          <w:rFonts w:ascii="Arial" w:hAnsi="Arial" w:cs="Arial"/>
          <w:sz w:val="18"/>
          <w:szCs w:val="18"/>
        </w:rPr>
        <w:t xml:space="preserve"> </w:t>
      </w:r>
      <w:r w:rsidRPr="00B7440B">
        <w:rPr>
          <w:rFonts w:ascii="Arial" w:hAnsi="Arial" w:cs="Arial"/>
          <w:sz w:val="18"/>
          <w:szCs w:val="18"/>
        </w:rPr>
        <w:t xml:space="preserve">and </w:t>
      </w:r>
      <w:r w:rsidR="00292A0F" w:rsidRPr="00B7440B">
        <w:rPr>
          <w:rFonts w:ascii="Arial" w:hAnsi="Arial" w:cs="Arial"/>
          <w:sz w:val="18"/>
          <w:szCs w:val="18"/>
        </w:rPr>
        <w:t>III</w:t>
      </w:r>
      <w:r w:rsidR="00FC383C" w:rsidRPr="00B7440B">
        <w:rPr>
          <w:rFonts w:ascii="Arial" w:hAnsi="Arial" w:cs="Arial"/>
          <w:sz w:val="18"/>
          <w:szCs w:val="18"/>
        </w:rPr>
        <w:t xml:space="preserve"> </w:t>
      </w:r>
      <w:r w:rsidRPr="00B7440B">
        <w:rPr>
          <w:rFonts w:ascii="Arial" w:hAnsi="Arial" w:cs="Arial"/>
          <w:sz w:val="18"/>
          <w:szCs w:val="18"/>
        </w:rPr>
        <w:t>of the Letter to Shareholders. The IPT Mandate will</w:t>
      </w:r>
      <w:r w:rsidR="00575927" w:rsidRPr="00B7440B">
        <w:rPr>
          <w:rFonts w:ascii="Arial" w:hAnsi="Arial" w:cs="Arial"/>
          <w:sz w:val="18"/>
          <w:szCs w:val="18"/>
        </w:rPr>
        <w:t xml:space="preserve"> </w:t>
      </w:r>
      <w:r w:rsidRPr="00B7440B">
        <w:rPr>
          <w:rFonts w:ascii="Arial" w:hAnsi="Arial" w:cs="Arial"/>
          <w:sz w:val="18"/>
          <w:szCs w:val="18"/>
        </w:rPr>
        <w:t>continue in force until the conclusion of the next AGM of the Company, unless previously revoked or varied at a general meeting.</w:t>
      </w:r>
    </w:p>
    <w:p w14:paraId="2FB0C86A" w14:textId="77777777" w:rsidR="00575927" w:rsidRPr="00B7440B" w:rsidRDefault="00575927" w:rsidP="003C0F55">
      <w:pPr>
        <w:jc w:val="both"/>
        <w:rPr>
          <w:rFonts w:ascii="Arial" w:hAnsi="Arial" w:cs="Arial"/>
          <w:sz w:val="18"/>
          <w:szCs w:val="18"/>
        </w:rPr>
      </w:pPr>
    </w:p>
    <w:p w14:paraId="5FDA274D" w14:textId="6B54CFB2" w:rsidR="00B95E19" w:rsidRPr="00B7440B" w:rsidRDefault="00B95E19" w:rsidP="003C0F55">
      <w:pPr>
        <w:ind w:left="720"/>
        <w:jc w:val="both"/>
        <w:rPr>
          <w:rFonts w:ascii="Arial" w:hAnsi="Arial" w:cs="Arial"/>
          <w:i/>
          <w:iCs/>
          <w:sz w:val="18"/>
          <w:szCs w:val="18"/>
          <w:u w:val="single"/>
        </w:rPr>
      </w:pPr>
      <w:r w:rsidRPr="00B7440B">
        <w:rPr>
          <w:rFonts w:ascii="Arial" w:hAnsi="Arial" w:cs="Arial"/>
          <w:i/>
          <w:iCs/>
          <w:sz w:val="18"/>
          <w:szCs w:val="18"/>
          <w:u w:val="single"/>
        </w:rPr>
        <w:t>Voting restrictions pursuant to Rule 921(7) of the Listing Manual of SGX-ST</w:t>
      </w:r>
    </w:p>
    <w:p w14:paraId="7CFA9E55" w14:textId="4569A3F5" w:rsidR="00B95E19" w:rsidRPr="00B7440B" w:rsidRDefault="00B95E19" w:rsidP="003C0F55">
      <w:pPr>
        <w:ind w:left="720"/>
        <w:jc w:val="both"/>
        <w:rPr>
          <w:rFonts w:ascii="Arial" w:hAnsi="Arial" w:cs="Arial"/>
          <w:i/>
          <w:iCs/>
          <w:sz w:val="18"/>
          <w:szCs w:val="18"/>
        </w:rPr>
      </w:pPr>
      <w:r w:rsidRPr="00B7440B">
        <w:rPr>
          <w:rFonts w:ascii="Arial" w:hAnsi="Arial" w:cs="Arial"/>
          <w:i/>
          <w:iCs/>
          <w:sz w:val="18"/>
          <w:szCs w:val="18"/>
        </w:rPr>
        <w:t xml:space="preserve">The Parent Company and its subsidiaries, the Directors of the </w:t>
      </w:r>
      <w:proofErr w:type="gramStart"/>
      <w:r w:rsidRPr="00B7440B">
        <w:rPr>
          <w:rFonts w:ascii="Arial" w:hAnsi="Arial" w:cs="Arial"/>
          <w:i/>
          <w:iCs/>
          <w:sz w:val="18"/>
          <w:szCs w:val="18"/>
        </w:rPr>
        <w:t>Company</w:t>
      </w:r>
      <w:proofErr w:type="gramEnd"/>
      <w:r w:rsidRPr="00B7440B">
        <w:rPr>
          <w:rFonts w:ascii="Arial" w:hAnsi="Arial" w:cs="Arial"/>
          <w:i/>
          <w:iCs/>
          <w:sz w:val="18"/>
          <w:szCs w:val="18"/>
        </w:rPr>
        <w:t xml:space="preserve"> and their associates, who are also shareholders of the Company and being Interested Persons under the IPT Mandate, are</w:t>
      </w:r>
      <w:r w:rsidR="00575927" w:rsidRPr="00B7440B">
        <w:rPr>
          <w:rFonts w:ascii="Arial" w:hAnsi="Arial" w:cs="Arial"/>
          <w:i/>
          <w:iCs/>
          <w:sz w:val="18"/>
          <w:szCs w:val="18"/>
        </w:rPr>
        <w:t xml:space="preserve"> </w:t>
      </w:r>
      <w:r w:rsidRPr="00B7440B">
        <w:rPr>
          <w:rFonts w:ascii="Arial" w:hAnsi="Arial" w:cs="Arial"/>
          <w:i/>
          <w:iCs/>
          <w:sz w:val="18"/>
          <w:szCs w:val="18"/>
        </w:rPr>
        <w:t xml:space="preserve">required to abstain from voting at the Meeting in respect of the Ordinary Resolution set out in item </w:t>
      </w:r>
      <w:r w:rsidR="00DF4874" w:rsidRPr="00B7440B">
        <w:rPr>
          <w:rFonts w:ascii="Arial" w:hAnsi="Arial" w:cs="Arial"/>
          <w:i/>
          <w:iCs/>
          <w:sz w:val="18"/>
          <w:szCs w:val="18"/>
        </w:rPr>
        <w:t>10</w:t>
      </w:r>
      <w:r w:rsidR="00292A0F" w:rsidRPr="00B7440B">
        <w:rPr>
          <w:rFonts w:ascii="Arial" w:hAnsi="Arial" w:cs="Arial"/>
          <w:i/>
          <w:iCs/>
          <w:sz w:val="18"/>
          <w:szCs w:val="18"/>
        </w:rPr>
        <w:t xml:space="preserve"> </w:t>
      </w:r>
      <w:r w:rsidRPr="00B7440B">
        <w:rPr>
          <w:rFonts w:ascii="Arial" w:hAnsi="Arial" w:cs="Arial"/>
          <w:i/>
          <w:iCs/>
          <w:sz w:val="18"/>
          <w:szCs w:val="18"/>
        </w:rPr>
        <w:t>in relation to the proposed renewal of the IPT Mandate.</w:t>
      </w:r>
    </w:p>
    <w:p w14:paraId="2BE901E9" w14:textId="24FB12A6" w:rsidR="00575927" w:rsidRPr="00B7440B" w:rsidRDefault="00575927" w:rsidP="003C0F55">
      <w:pPr>
        <w:jc w:val="both"/>
        <w:rPr>
          <w:rFonts w:ascii="Arial" w:hAnsi="Arial" w:cs="Arial"/>
          <w:sz w:val="18"/>
          <w:szCs w:val="18"/>
        </w:rPr>
      </w:pPr>
    </w:p>
    <w:p w14:paraId="4F073D53" w14:textId="63C87CE1" w:rsidR="00575927" w:rsidRPr="00B7440B" w:rsidRDefault="00575927" w:rsidP="003C0F55">
      <w:pPr>
        <w:jc w:val="both"/>
        <w:rPr>
          <w:rFonts w:ascii="Arial" w:hAnsi="Arial" w:cs="Arial"/>
          <w:sz w:val="18"/>
          <w:szCs w:val="18"/>
        </w:rPr>
      </w:pPr>
    </w:p>
    <w:p w14:paraId="1D6BBAE0" w14:textId="25FBD4B3" w:rsidR="00575927" w:rsidRPr="00B7440B" w:rsidRDefault="00575927" w:rsidP="003C0F55">
      <w:pPr>
        <w:jc w:val="both"/>
        <w:rPr>
          <w:rFonts w:ascii="Arial" w:hAnsi="Arial" w:cs="Arial"/>
          <w:b/>
          <w:bCs/>
          <w:sz w:val="18"/>
          <w:szCs w:val="18"/>
        </w:rPr>
      </w:pPr>
      <w:r w:rsidRPr="00B7440B">
        <w:rPr>
          <w:rFonts w:ascii="Arial" w:hAnsi="Arial" w:cs="Arial"/>
          <w:b/>
          <w:bCs/>
          <w:sz w:val="18"/>
          <w:szCs w:val="18"/>
        </w:rPr>
        <w:t>Meeting Notes:</w:t>
      </w:r>
    </w:p>
    <w:p w14:paraId="491B95AB" w14:textId="77777777" w:rsidR="002A6912" w:rsidRPr="00B7440B" w:rsidRDefault="002A6912" w:rsidP="003C0F55">
      <w:pPr>
        <w:jc w:val="both"/>
        <w:rPr>
          <w:rFonts w:ascii="Arial" w:hAnsi="Arial" w:cs="Arial"/>
          <w:b/>
          <w:bCs/>
          <w:sz w:val="18"/>
          <w:szCs w:val="18"/>
        </w:rPr>
      </w:pPr>
    </w:p>
    <w:p w14:paraId="5492F135" w14:textId="4226728A" w:rsidR="002A6912" w:rsidRPr="00B7440B" w:rsidRDefault="002A6912" w:rsidP="003C0F55">
      <w:pPr>
        <w:pStyle w:val="ListParagraph"/>
        <w:numPr>
          <w:ilvl w:val="0"/>
          <w:numId w:val="16"/>
        </w:numPr>
        <w:autoSpaceDE/>
        <w:autoSpaceDN/>
        <w:ind w:hanging="720"/>
        <w:contextualSpacing w:val="0"/>
        <w:jc w:val="both"/>
        <w:rPr>
          <w:rFonts w:ascii="Arial" w:hAnsi="Arial" w:cs="Arial"/>
          <w:bCs/>
          <w:sz w:val="18"/>
          <w:szCs w:val="18"/>
        </w:rPr>
      </w:pPr>
      <w:r w:rsidRPr="00B7440B">
        <w:rPr>
          <w:rFonts w:ascii="Arial" w:hAnsi="Arial" w:cs="Arial"/>
          <w:bCs/>
          <w:sz w:val="18"/>
          <w:szCs w:val="18"/>
        </w:rPr>
        <w:t>The Meeting will be held</w:t>
      </w:r>
      <w:r w:rsidR="00442A5D" w:rsidRPr="00B7440B">
        <w:rPr>
          <w:rFonts w:ascii="Arial" w:hAnsi="Arial" w:cs="Arial"/>
          <w:bCs/>
          <w:sz w:val="18"/>
          <w:szCs w:val="18"/>
        </w:rPr>
        <w:t xml:space="preserve"> in a wholly physical format</w:t>
      </w:r>
      <w:r w:rsidR="003C0F55" w:rsidRPr="00B7440B">
        <w:rPr>
          <w:rFonts w:ascii="Arial" w:hAnsi="Arial" w:cs="Arial"/>
          <w:bCs/>
          <w:sz w:val="18"/>
          <w:szCs w:val="18"/>
        </w:rPr>
        <w:t xml:space="preserve"> </w:t>
      </w:r>
      <w:r w:rsidRPr="00B7440B">
        <w:rPr>
          <w:rFonts w:ascii="Arial" w:hAnsi="Arial" w:cs="Arial"/>
          <w:bCs/>
          <w:sz w:val="18"/>
          <w:szCs w:val="18"/>
        </w:rPr>
        <w:t xml:space="preserve">pursuant to the COVID-19 (Temporary Measures) (Alternative Arrangements for Meetings for Companies, Variable Capital Companies, Business Trusts, Unit </w:t>
      </w:r>
      <w:proofErr w:type="gramStart"/>
      <w:r w:rsidRPr="00B7440B">
        <w:rPr>
          <w:rFonts w:ascii="Arial" w:hAnsi="Arial" w:cs="Arial"/>
          <w:bCs/>
          <w:sz w:val="18"/>
          <w:szCs w:val="18"/>
        </w:rPr>
        <w:t>Trusts</w:t>
      </w:r>
      <w:proofErr w:type="gramEnd"/>
      <w:r w:rsidRPr="00B7440B">
        <w:rPr>
          <w:rFonts w:ascii="Arial" w:hAnsi="Arial" w:cs="Arial"/>
          <w:bCs/>
          <w:sz w:val="18"/>
          <w:szCs w:val="18"/>
        </w:rPr>
        <w:t xml:space="preserve"> and Debenture Holders) Order </w:t>
      </w:r>
      <w:r w:rsidR="003F4F9C" w:rsidRPr="00B7440B">
        <w:rPr>
          <w:rFonts w:ascii="Arial" w:hAnsi="Arial" w:cs="Arial"/>
          <w:bCs/>
          <w:sz w:val="18"/>
          <w:szCs w:val="18"/>
        </w:rPr>
        <w:t>202</w:t>
      </w:r>
      <w:r w:rsidR="00442A5D" w:rsidRPr="00B7440B">
        <w:rPr>
          <w:rFonts w:ascii="Arial" w:hAnsi="Arial" w:cs="Arial"/>
          <w:bCs/>
          <w:sz w:val="18"/>
          <w:szCs w:val="18"/>
        </w:rPr>
        <w:t>0</w:t>
      </w:r>
      <w:r w:rsidRPr="00B7440B">
        <w:rPr>
          <w:rFonts w:ascii="Arial" w:hAnsi="Arial" w:cs="Arial"/>
          <w:bCs/>
          <w:sz w:val="18"/>
          <w:szCs w:val="18"/>
        </w:rPr>
        <w:t xml:space="preserve">. </w:t>
      </w:r>
      <w:r w:rsidR="00442A5D" w:rsidRPr="00B7440B">
        <w:rPr>
          <w:rFonts w:ascii="Arial" w:hAnsi="Arial" w:cs="Arial"/>
          <w:b/>
          <w:sz w:val="18"/>
          <w:szCs w:val="18"/>
          <w:u w:val="single"/>
        </w:rPr>
        <w:t>There will be no option for shareholders to participate virtually</w:t>
      </w:r>
      <w:r w:rsidR="00442A5D" w:rsidRPr="00B7440B">
        <w:rPr>
          <w:rFonts w:ascii="Arial" w:hAnsi="Arial" w:cs="Arial"/>
          <w:bCs/>
          <w:sz w:val="18"/>
          <w:szCs w:val="18"/>
          <w:u w:val="single"/>
        </w:rPr>
        <w:t>.</w:t>
      </w:r>
      <w:r w:rsidR="00442A5D" w:rsidRPr="0060234F">
        <w:rPr>
          <w:rFonts w:ascii="Arial" w:hAnsi="Arial" w:cs="Arial"/>
          <w:bCs/>
          <w:sz w:val="18"/>
          <w:szCs w:val="18"/>
        </w:rPr>
        <w:t xml:space="preserve"> </w:t>
      </w:r>
      <w:r w:rsidR="00AA1BE3" w:rsidRPr="00B7440B">
        <w:rPr>
          <w:rFonts w:ascii="Arial" w:hAnsi="Arial" w:cs="Arial"/>
          <w:bCs/>
          <w:sz w:val="18"/>
          <w:szCs w:val="18"/>
        </w:rPr>
        <w:t xml:space="preserve">Printed copies of this Notice </w:t>
      </w:r>
      <w:r w:rsidR="00AA1BE3" w:rsidRPr="00B7440B">
        <w:rPr>
          <w:rFonts w:ascii="Arial" w:hAnsi="Arial" w:cs="Arial"/>
          <w:bCs/>
          <w:sz w:val="18"/>
          <w:szCs w:val="18"/>
          <w:u w:val="single"/>
        </w:rPr>
        <w:t>will not be sent</w:t>
      </w:r>
      <w:r w:rsidR="00AA1BE3" w:rsidRPr="00B7440B">
        <w:rPr>
          <w:rFonts w:ascii="Arial" w:hAnsi="Arial" w:cs="Arial"/>
          <w:bCs/>
          <w:sz w:val="18"/>
          <w:szCs w:val="18"/>
        </w:rPr>
        <w:t xml:space="preserve"> to members, instead, this Notice will be </w:t>
      </w:r>
      <w:r w:rsidR="00C32258" w:rsidRPr="00B7440B">
        <w:rPr>
          <w:rFonts w:ascii="Arial" w:hAnsi="Arial" w:cs="Arial"/>
          <w:bCs/>
          <w:sz w:val="18"/>
          <w:szCs w:val="18"/>
        </w:rPr>
        <w:t xml:space="preserve">made available </w:t>
      </w:r>
      <w:r w:rsidR="00AA1BE3" w:rsidRPr="00B7440B">
        <w:rPr>
          <w:rFonts w:ascii="Arial" w:hAnsi="Arial" w:cs="Arial"/>
          <w:bCs/>
          <w:sz w:val="18"/>
          <w:szCs w:val="18"/>
        </w:rPr>
        <w:t xml:space="preserve">to members by electronic means </w:t>
      </w:r>
      <w:r w:rsidR="00AA1BE3" w:rsidRPr="00B7440B">
        <w:rPr>
          <w:rFonts w:ascii="Arial" w:hAnsi="Arial" w:cs="Arial"/>
          <w:bCs/>
          <w:i/>
          <w:iCs/>
          <w:sz w:val="18"/>
          <w:szCs w:val="18"/>
        </w:rPr>
        <w:t>via</w:t>
      </w:r>
      <w:r w:rsidR="00AA1BE3" w:rsidRPr="00B7440B">
        <w:rPr>
          <w:rFonts w:ascii="Arial" w:hAnsi="Arial" w:cs="Arial"/>
          <w:bCs/>
          <w:sz w:val="18"/>
          <w:szCs w:val="18"/>
        </w:rPr>
        <w:t xml:space="preserve"> publication on the Company’s website at </w:t>
      </w:r>
      <w:r w:rsidR="00C32258" w:rsidRPr="00B7440B">
        <w:rPr>
          <w:rFonts w:ascii="Arial" w:hAnsi="Arial" w:cs="Arial"/>
          <w:bCs/>
          <w:sz w:val="18"/>
          <w:szCs w:val="18"/>
        </w:rPr>
        <w:t xml:space="preserve">the </w:t>
      </w:r>
      <w:r w:rsidR="00AA1BE3" w:rsidRPr="00B7440B">
        <w:rPr>
          <w:rFonts w:ascii="Arial" w:hAnsi="Arial" w:cs="Arial"/>
          <w:bCs/>
          <w:sz w:val="18"/>
          <w:szCs w:val="18"/>
        </w:rPr>
        <w:t xml:space="preserve">URL </w:t>
      </w:r>
      <w:hyperlink r:id="rId14" w:history="1">
        <w:r w:rsidR="00FD5771" w:rsidRPr="00FD5771">
          <w:rPr>
            <w:rStyle w:val="Hyperlink"/>
            <w:rFonts w:ascii="Arial" w:hAnsi="Arial" w:cs="Arial"/>
            <w:sz w:val="18"/>
            <w:szCs w:val="18"/>
          </w:rPr>
          <w:t>https://www.hla</w:t>
        </w:r>
        <w:r w:rsidR="00F15F21">
          <w:rPr>
            <w:rStyle w:val="Hyperlink"/>
            <w:rFonts w:ascii="Arial" w:hAnsi="Arial" w:cs="Arial"/>
            <w:sz w:val="18"/>
            <w:szCs w:val="18"/>
          </w:rPr>
          <w:t>si</w:t>
        </w:r>
        <w:r w:rsidR="00FD5771" w:rsidRPr="00FD5771">
          <w:rPr>
            <w:rStyle w:val="Hyperlink"/>
            <w:rFonts w:ascii="Arial" w:hAnsi="Arial" w:cs="Arial"/>
            <w:sz w:val="18"/>
            <w:szCs w:val="18"/>
          </w:rPr>
          <w:t>a.com.sg/agm-documents</w:t>
        </w:r>
      </w:hyperlink>
      <w:r w:rsidR="00AA1BE3" w:rsidRPr="00B7440B">
        <w:rPr>
          <w:rFonts w:ascii="Arial" w:hAnsi="Arial" w:cs="Arial"/>
          <w:sz w:val="18"/>
          <w:szCs w:val="18"/>
        </w:rPr>
        <w:t xml:space="preserve">. This Notice will also be made available on the SGX website at the URL </w:t>
      </w:r>
      <w:hyperlink r:id="rId15" w:history="1">
        <w:r w:rsidR="0072036A" w:rsidRPr="009C0320">
          <w:rPr>
            <w:rStyle w:val="Hyperlink"/>
            <w:rFonts w:ascii="Arial" w:hAnsi="Arial" w:cs="Arial"/>
            <w:sz w:val="18"/>
            <w:szCs w:val="18"/>
            <w:highlight w:val="yellow"/>
          </w:rPr>
          <w:t>https://www.sgx.com/securities/company-announcements</w:t>
        </w:r>
      </w:hyperlink>
      <w:r w:rsidR="0072036A" w:rsidRPr="00B7440B">
        <w:rPr>
          <w:rStyle w:val="A6"/>
          <w:rFonts w:ascii="Arial" w:hAnsi="Arial" w:cs="Arial"/>
          <w:color w:val="auto"/>
          <w:sz w:val="18"/>
          <w:szCs w:val="18"/>
          <w:u w:val="none"/>
        </w:rPr>
        <w:t>.</w:t>
      </w:r>
      <w:commentRangeStart w:id="1"/>
      <w:commentRangeEnd w:id="1"/>
      <w:r w:rsidR="0072036A">
        <w:rPr>
          <w:rStyle w:val="CommentReference"/>
        </w:rPr>
        <w:commentReference w:id="1"/>
      </w:r>
    </w:p>
    <w:p w14:paraId="243C5F70" w14:textId="77777777" w:rsidR="002A6912" w:rsidRPr="00B7440B" w:rsidRDefault="002A6912" w:rsidP="003C0F55">
      <w:pPr>
        <w:jc w:val="both"/>
        <w:rPr>
          <w:rFonts w:ascii="Arial" w:hAnsi="Arial" w:cs="Arial"/>
          <w:b/>
          <w:sz w:val="18"/>
          <w:szCs w:val="18"/>
          <w:u w:val="single"/>
        </w:rPr>
      </w:pPr>
    </w:p>
    <w:p w14:paraId="3B2615B8" w14:textId="7EE6FCAB" w:rsidR="002A6912" w:rsidRPr="00B7440B" w:rsidRDefault="00442A5D" w:rsidP="003C0F55">
      <w:pPr>
        <w:pStyle w:val="ListParagraph"/>
        <w:numPr>
          <w:ilvl w:val="0"/>
          <w:numId w:val="16"/>
        </w:numPr>
        <w:autoSpaceDE/>
        <w:autoSpaceDN/>
        <w:ind w:hanging="720"/>
        <w:contextualSpacing w:val="0"/>
        <w:jc w:val="both"/>
        <w:rPr>
          <w:rStyle w:val="A6"/>
          <w:rFonts w:ascii="Arial" w:hAnsi="Arial" w:cs="Arial"/>
          <w:sz w:val="18"/>
          <w:szCs w:val="18"/>
        </w:rPr>
      </w:pPr>
      <w:r w:rsidRPr="00B7440B">
        <w:rPr>
          <w:rFonts w:ascii="Arial" w:hAnsi="Arial" w:cs="Arial"/>
          <w:color w:val="000000"/>
          <w:sz w:val="18"/>
          <w:szCs w:val="18"/>
        </w:rPr>
        <w:t>A</w:t>
      </w:r>
      <w:r w:rsidR="002A6912" w:rsidRPr="00B7440B">
        <w:rPr>
          <w:rFonts w:ascii="Arial" w:hAnsi="Arial" w:cs="Arial"/>
          <w:color w:val="000000"/>
          <w:sz w:val="18"/>
          <w:szCs w:val="18"/>
        </w:rPr>
        <w:t>rrangements relating to the attendance at the Meeting, submission of questions to the Chairman of the Meeting in advance of</w:t>
      </w:r>
      <w:r w:rsidRPr="00B7440B">
        <w:rPr>
          <w:rFonts w:ascii="Arial" w:hAnsi="Arial" w:cs="Arial"/>
          <w:color w:val="000000"/>
          <w:sz w:val="18"/>
          <w:szCs w:val="18"/>
        </w:rPr>
        <w:t>, or at,</w:t>
      </w:r>
      <w:r w:rsidR="002A6912" w:rsidRPr="00B7440B">
        <w:rPr>
          <w:rFonts w:ascii="Arial" w:hAnsi="Arial" w:cs="Arial"/>
          <w:color w:val="000000"/>
          <w:sz w:val="18"/>
          <w:szCs w:val="18"/>
        </w:rPr>
        <w:t xml:space="preserve"> the Meeting, addressing of substantial and relevant questions</w:t>
      </w:r>
      <w:r w:rsidRPr="00B7440B">
        <w:rPr>
          <w:rFonts w:ascii="Arial" w:hAnsi="Arial" w:cs="Arial"/>
          <w:color w:val="000000"/>
          <w:sz w:val="18"/>
          <w:szCs w:val="18"/>
        </w:rPr>
        <w:t xml:space="preserve"> in advance of, or</w:t>
      </w:r>
      <w:r w:rsidR="002A6912" w:rsidRPr="00B7440B">
        <w:rPr>
          <w:rFonts w:ascii="Arial" w:hAnsi="Arial" w:cs="Arial"/>
          <w:color w:val="000000"/>
          <w:sz w:val="18"/>
          <w:szCs w:val="18"/>
        </w:rPr>
        <w:t xml:space="preserve"> at</w:t>
      </w:r>
      <w:r w:rsidRPr="00B7440B">
        <w:rPr>
          <w:rFonts w:ascii="Arial" w:hAnsi="Arial" w:cs="Arial"/>
          <w:color w:val="000000"/>
          <w:sz w:val="18"/>
          <w:szCs w:val="18"/>
        </w:rPr>
        <w:t>,</w:t>
      </w:r>
      <w:r w:rsidR="002A6912" w:rsidRPr="00B7440B">
        <w:rPr>
          <w:rFonts w:ascii="Arial" w:hAnsi="Arial" w:cs="Arial"/>
          <w:color w:val="000000"/>
          <w:sz w:val="18"/>
          <w:szCs w:val="18"/>
        </w:rPr>
        <w:t xml:space="preserve"> the Meeting and voting by </w:t>
      </w:r>
      <w:r w:rsidRPr="00B7440B">
        <w:rPr>
          <w:rFonts w:ascii="Arial" w:hAnsi="Arial" w:cs="Arial"/>
          <w:color w:val="000000"/>
          <w:sz w:val="18"/>
          <w:szCs w:val="18"/>
        </w:rPr>
        <w:t xml:space="preserve">the member or his/her/its </w:t>
      </w:r>
      <w:r w:rsidRPr="00B7440B">
        <w:rPr>
          <w:rFonts w:ascii="Arial" w:hAnsi="Arial" w:cs="Arial"/>
          <w:sz w:val="18"/>
          <w:szCs w:val="18"/>
        </w:rPr>
        <w:t>duly appointed proxy(</w:t>
      </w:r>
      <w:proofErr w:type="spellStart"/>
      <w:r w:rsidRPr="00B7440B">
        <w:rPr>
          <w:rFonts w:ascii="Arial" w:hAnsi="Arial" w:cs="Arial"/>
          <w:sz w:val="18"/>
          <w:szCs w:val="18"/>
        </w:rPr>
        <w:t>ies</w:t>
      </w:r>
      <w:proofErr w:type="spellEnd"/>
      <w:r w:rsidRPr="00B7440B">
        <w:rPr>
          <w:rFonts w:ascii="Arial" w:hAnsi="Arial" w:cs="Arial"/>
          <w:sz w:val="18"/>
          <w:szCs w:val="18"/>
        </w:rPr>
        <w:t xml:space="preserve">), </w:t>
      </w:r>
      <w:r w:rsidR="002A6912" w:rsidRPr="00B7440B">
        <w:rPr>
          <w:rFonts w:ascii="Arial" w:hAnsi="Arial" w:cs="Arial"/>
          <w:sz w:val="18"/>
          <w:szCs w:val="18"/>
        </w:rPr>
        <w:t xml:space="preserve">are set out in the </w:t>
      </w:r>
      <w:r w:rsidR="00AA1BE3" w:rsidRPr="00B7440B">
        <w:rPr>
          <w:rFonts w:ascii="Arial" w:hAnsi="Arial" w:cs="Arial"/>
          <w:sz w:val="18"/>
          <w:szCs w:val="18"/>
        </w:rPr>
        <w:t xml:space="preserve">accompanying Company’s announcement dated </w:t>
      </w:r>
      <w:r w:rsidR="006F5C33" w:rsidRPr="008877B1">
        <w:rPr>
          <w:rFonts w:ascii="Arial" w:hAnsi="Arial" w:cs="Arial"/>
          <w:sz w:val="18"/>
          <w:szCs w:val="18"/>
        </w:rPr>
        <w:t>2</w:t>
      </w:r>
      <w:r w:rsidR="0095253C" w:rsidRPr="008877B1">
        <w:rPr>
          <w:rFonts w:ascii="Arial" w:hAnsi="Arial" w:cs="Arial"/>
          <w:sz w:val="18"/>
          <w:szCs w:val="18"/>
        </w:rPr>
        <w:t>8</w:t>
      </w:r>
      <w:r w:rsidR="003252C0" w:rsidRPr="008877B1">
        <w:rPr>
          <w:rFonts w:ascii="Arial" w:hAnsi="Arial" w:cs="Arial"/>
          <w:sz w:val="18"/>
          <w:szCs w:val="18"/>
        </w:rPr>
        <w:t xml:space="preserve"> M</w:t>
      </w:r>
      <w:r w:rsidR="003252C0" w:rsidRPr="00B7440B">
        <w:rPr>
          <w:rFonts w:ascii="Arial" w:hAnsi="Arial" w:cs="Arial"/>
          <w:sz w:val="18"/>
          <w:szCs w:val="18"/>
        </w:rPr>
        <w:t>arch</w:t>
      </w:r>
      <w:r w:rsidR="00AA1BE3" w:rsidRPr="00B7440B">
        <w:rPr>
          <w:rFonts w:ascii="Arial" w:hAnsi="Arial" w:cs="Arial"/>
          <w:sz w:val="18"/>
          <w:szCs w:val="18"/>
        </w:rPr>
        <w:t xml:space="preserve"> 202</w:t>
      </w:r>
      <w:r w:rsidR="003D3D34" w:rsidRPr="00B7440B">
        <w:rPr>
          <w:rFonts w:ascii="Arial" w:hAnsi="Arial" w:cs="Arial"/>
          <w:sz w:val="18"/>
          <w:szCs w:val="18"/>
        </w:rPr>
        <w:t>3</w:t>
      </w:r>
      <w:r w:rsidR="00AA1BE3" w:rsidRPr="00B7440B">
        <w:rPr>
          <w:rFonts w:ascii="Arial" w:hAnsi="Arial" w:cs="Arial"/>
          <w:sz w:val="18"/>
          <w:szCs w:val="18"/>
        </w:rPr>
        <w:t xml:space="preserve">. The </w:t>
      </w:r>
      <w:r w:rsidR="00AA1BE3" w:rsidRPr="00B7440B">
        <w:rPr>
          <w:rFonts w:ascii="Arial" w:hAnsi="Arial" w:cs="Arial"/>
          <w:color w:val="000000"/>
          <w:sz w:val="18"/>
          <w:szCs w:val="18"/>
        </w:rPr>
        <w:t xml:space="preserve">announcement </w:t>
      </w:r>
      <w:r w:rsidR="002A6912" w:rsidRPr="00B7440B">
        <w:rPr>
          <w:rFonts w:ascii="Arial" w:hAnsi="Arial" w:cs="Arial"/>
          <w:color w:val="000000"/>
          <w:sz w:val="18"/>
          <w:szCs w:val="18"/>
        </w:rPr>
        <w:t xml:space="preserve">may be accessed at the Company’s website at URL </w:t>
      </w:r>
      <w:hyperlink r:id="rId20" w:history="1">
        <w:r w:rsidR="00FD5771" w:rsidRPr="00FD5771">
          <w:rPr>
            <w:rStyle w:val="Hyperlink"/>
            <w:rFonts w:ascii="Arial" w:hAnsi="Arial" w:cs="Arial"/>
            <w:sz w:val="18"/>
            <w:szCs w:val="18"/>
          </w:rPr>
          <w:t>https://www.hlasia.com.sg/agm-documents</w:t>
        </w:r>
        <w:r w:rsidR="00FD5771" w:rsidRPr="00FD5771" w:rsidDel="00FD5771">
          <w:rPr>
            <w:rStyle w:val="Hyperlink"/>
            <w:rFonts w:ascii="Arial" w:hAnsi="Arial" w:cs="Arial"/>
            <w:sz w:val="18"/>
            <w:szCs w:val="18"/>
          </w:rPr>
          <w:t xml:space="preserve"> </w:t>
        </w:r>
      </w:hyperlink>
      <w:r w:rsidR="002A6912" w:rsidRPr="00B7440B">
        <w:rPr>
          <w:rFonts w:ascii="Arial" w:hAnsi="Arial" w:cs="Arial"/>
          <w:sz w:val="18"/>
          <w:szCs w:val="18"/>
        </w:rPr>
        <w:t>,</w:t>
      </w:r>
      <w:r w:rsidR="001C0514" w:rsidRPr="00B7440B">
        <w:rPr>
          <w:rFonts w:ascii="Arial" w:hAnsi="Arial" w:cs="Arial"/>
          <w:sz w:val="18"/>
          <w:szCs w:val="18"/>
        </w:rPr>
        <w:t xml:space="preserve"> </w:t>
      </w:r>
      <w:r w:rsidR="002A6912" w:rsidRPr="00B7440B">
        <w:rPr>
          <w:rFonts w:ascii="Arial" w:hAnsi="Arial" w:cs="Arial"/>
          <w:sz w:val="18"/>
          <w:szCs w:val="18"/>
        </w:rPr>
        <w:t xml:space="preserve"> and</w:t>
      </w:r>
      <w:r w:rsidR="00AA1BE3" w:rsidRPr="00B7440B">
        <w:rPr>
          <w:rFonts w:ascii="Arial" w:hAnsi="Arial" w:cs="Arial"/>
          <w:sz w:val="18"/>
          <w:szCs w:val="18"/>
        </w:rPr>
        <w:t xml:space="preserve"> will also be made available on</w:t>
      </w:r>
      <w:r w:rsidR="002A6912" w:rsidRPr="00B7440B">
        <w:rPr>
          <w:rFonts w:ascii="Arial" w:hAnsi="Arial" w:cs="Arial"/>
          <w:sz w:val="18"/>
          <w:szCs w:val="18"/>
        </w:rPr>
        <w:t xml:space="preserve"> the SGX website at the URL </w:t>
      </w:r>
      <w:bookmarkStart w:id="2" w:name="_Hlk39650541"/>
      <w:r w:rsidR="00212112" w:rsidRPr="00B7440B">
        <w:fldChar w:fldCharType="begin"/>
      </w:r>
      <w:r w:rsidR="00212112" w:rsidRPr="00B7440B">
        <w:rPr>
          <w:rFonts w:ascii="Arial" w:hAnsi="Arial" w:cs="Arial"/>
          <w:color w:val="0000FF"/>
          <w:sz w:val="18"/>
          <w:szCs w:val="18"/>
        </w:rPr>
        <w:instrText xml:space="preserve"> HYPERLINK "https://www.sgx.com/securities/company-announcements" </w:instrText>
      </w:r>
      <w:r w:rsidR="00212112" w:rsidRPr="00B7440B">
        <w:fldChar w:fldCharType="separate"/>
      </w:r>
      <w:r w:rsidR="002A6912" w:rsidRPr="00B7440B">
        <w:rPr>
          <w:rStyle w:val="Hyperlink"/>
          <w:rFonts w:ascii="Arial" w:hAnsi="Arial" w:cs="Arial"/>
          <w:sz w:val="18"/>
          <w:szCs w:val="18"/>
        </w:rPr>
        <w:t>https://www.sgx.com/securities/company-announcements</w:t>
      </w:r>
      <w:r w:rsidR="00212112" w:rsidRPr="00B7440B">
        <w:rPr>
          <w:rStyle w:val="Hyperlink"/>
          <w:rFonts w:ascii="Arial" w:hAnsi="Arial" w:cs="Arial"/>
          <w:sz w:val="18"/>
          <w:szCs w:val="18"/>
        </w:rPr>
        <w:fldChar w:fldCharType="end"/>
      </w:r>
      <w:bookmarkEnd w:id="2"/>
      <w:r w:rsidR="002A6912" w:rsidRPr="00B7440B">
        <w:rPr>
          <w:rStyle w:val="A6"/>
          <w:rFonts w:ascii="Arial" w:hAnsi="Arial" w:cs="Arial"/>
          <w:color w:val="auto"/>
          <w:sz w:val="18"/>
          <w:szCs w:val="18"/>
          <w:u w:val="none"/>
        </w:rPr>
        <w:t>.</w:t>
      </w:r>
    </w:p>
    <w:p w14:paraId="3F1BF901" w14:textId="77777777" w:rsidR="002A6912" w:rsidRPr="00B7440B" w:rsidRDefault="002A6912" w:rsidP="003C0F55">
      <w:pPr>
        <w:tabs>
          <w:tab w:val="left" w:pos="709"/>
          <w:tab w:val="left" w:pos="1134"/>
        </w:tabs>
        <w:jc w:val="both"/>
        <w:rPr>
          <w:rFonts w:ascii="Arial" w:hAnsi="Arial" w:cs="Arial"/>
          <w:sz w:val="18"/>
          <w:szCs w:val="18"/>
        </w:rPr>
      </w:pPr>
    </w:p>
    <w:p w14:paraId="4CB51F06" w14:textId="45741167" w:rsidR="006D6647" w:rsidRPr="00B7440B" w:rsidRDefault="006D6647" w:rsidP="00837A8F">
      <w:pPr>
        <w:numPr>
          <w:ilvl w:val="0"/>
          <w:numId w:val="16"/>
        </w:numPr>
        <w:tabs>
          <w:tab w:val="left" w:pos="720"/>
        </w:tabs>
        <w:autoSpaceDE/>
        <w:autoSpaceDN/>
        <w:ind w:left="1134" w:hanging="1134"/>
        <w:jc w:val="both"/>
        <w:rPr>
          <w:rFonts w:ascii="Arial" w:hAnsi="Arial" w:cs="Arial"/>
          <w:sz w:val="18"/>
          <w:szCs w:val="18"/>
        </w:rPr>
      </w:pPr>
      <w:r w:rsidRPr="00B7440B">
        <w:rPr>
          <w:rFonts w:ascii="Arial" w:hAnsi="Arial" w:cs="Arial"/>
          <w:sz w:val="18"/>
          <w:szCs w:val="18"/>
        </w:rPr>
        <w:t>(a)</w:t>
      </w:r>
      <w:r w:rsidRPr="00B7440B">
        <w:rPr>
          <w:rFonts w:ascii="Arial" w:hAnsi="Arial" w:cs="Arial"/>
          <w:sz w:val="18"/>
          <w:szCs w:val="18"/>
        </w:rPr>
        <w:tab/>
        <w:t>A member who is not a relevant intermediary is entitled to appoint not more than two proxies to attend, speak and vote at the Meeting. Where such member’s form of proxy appoints more than one proxy, the proportion of the shareholding concerned to be represented by each proxy shall be specified in the form of proxy.</w:t>
      </w:r>
    </w:p>
    <w:p w14:paraId="5B740D6F" w14:textId="77777777" w:rsidR="006D6647" w:rsidRPr="00B7440B" w:rsidRDefault="006D6647" w:rsidP="003C0F55">
      <w:pPr>
        <w:jc w:val="both"/>
        <w:rPr>
          <w:rFonts w:ascii="Arial" w:hAnsi="Arial" w:cs="Arial"/>
          <w:sz w:val="18"/>
          <w:szCs w:val="18"/>
        </w:rPr>
      </w:pPr>
    </w:p>
    <w:p w14:paraId="0E343684" w14:textId="7176521D" w:rsidR="006D6647" w:rsidRPr="00B7440B" w:rsidRDefault="006D6647" w:rsidP="00837A8F">
      <w:pPr>
        <w:tabs>
          <w:tab w:val="left" w:pos="810"/>
        </w:tabs>
        <w:ind w:left="1134" w:hanging="414"/>
        <w:jc w:val="both"/>
        <w:rPr>
          <w:rFonts w:ascii="Arial" w:hAnsi="Arial" w:cs="Arial"/>
          <w:sz w:val="18"/>
          <w:szCs w:val="18"/>
        </w:rPr>
      </w:pPr>
      <w:r w:rsidRPr="00B7440B">
        <w:rPr>
          <w:rFonts w:ascii="Arial" w:hAnsi="Arial" w:cs="Arial"/>
          <w:sz w:val="18"/>
          <w:szCs w:val="18"/>
        </w:rPr>
        <w:t>(b)</w:t>
      </w:r>
      <w:r w:rsidRPr="00B7440B">
        <w:rPr>
          <w:rFonts w:ascii="Arial" w:hAnsi="Arial" w:cs="Arial"/>
          <w:sz w:val="18"/>
          <w:szCs w:val="18"/>
        </w:rPr>
        <w:tab/>
        <w:t xml:space="preserve">A member who is a relevant intermediary is entitled to appoint more than two proxies to attend, speak and vote at the Meeting, but each proxy must be appointed to exercise the rights attached to a different share or shares held by such member. Where such member’s form of proxy appoints more </w:t>
      </w:r>
      <w:r w:rsidRPr="00B7440B">
        <w:rPr>
          <w:rFonts w:ascii="Arial" w:hAnsi="Arial" w:cs="Arial"/>
          <w:sz w:val="18"/>
          <w:szCs w:val="18"/>
        </w:rPr>
        <w:lastRenderedPageBreak/>
        <w:t>than two proxies, the number of shares in relation to which each proxy has been appointed shall be specified in the form of proxy.</w:t>
      </w:r>
    </w:p>
    <w:p w14:paraId="041C1B9B" w14:textId="77777777" w:rsidR="006D6647" w:rsidRPr="00B7440B" w:rsidRDefault="006D6647" w:rsidP="003C0F55">
      <w:pPr>
        <w:ind w:left="1134" w:hanging="567"/>
        <w:jc w:val="both"/>
        <w:rPr>
          <w:rFonts w:ascii="Arial" w:hAnsi="Arial" w:cs="Arial"/>
          <w:sz w:val="18"/>
          <w:szCs w:val="18"/>
        </w:rPr>
      </w:pPr>
    </w:p>
    <w:p w14:paraId="455BBEE2" w14:textId="77777777" w:rsidR="006D6647" w:rsidRPr="00B7440B" w:rsidRDefault="006D6647" w:rsidP="00837A8F">
      <w:pPr>
        <w:ind w:left="720"/>
        <w:jc w:val="both"/>
        <w:rPr>
          <w:rFonts w:ascii="Arial" w:hAnsi="Arial" w:cs="Arial"/>
          <w:sz w:val="18"/>
          <w:szCs w:val="18"/>
        </w:rPr>
      </w:pPr>
      <w:r w:rsidRPr="00B7440B">
        <w:rPr>
          <w:rFonts w:ascii="Arial" w:hAnsi="Arial" w:cs="Arial"/>
          <w:sz w:val="18"/>
          <w:szCs w:val="18"/>
        </w:rPr>
        <w:t>“Relevant intermediary” has the meaning ascribed to it in Section 181 of the Companies Act 1967.</w:t>
      </w:r>
    </w:p>
    <w:p w14:paraId="7E3A63B4" w14:textId="77777777" w:rsidR="002A6912" w:rsidRPr="00B7440B" w:rsidRDefault="002A6912" w:rsidP="003C0F55">
      <w:pPr>
        <w:pStyle w:val="ListParagraph"/>
        <w:jc w:val="both"/>
        <w:rPr>
          <w:rFonts w:ascii="Arial" w:hAnsi="Arial" w:cs="Arial"/>
          <w:sz w:val="18"/>
          <w:szCs w:val="18"/>
        </w:rPr>
      </w:pPr>
    </w:p>
    <w:p w14:paraId="5DF72681" w14:textId="6FFCAFB7" w:rsidR="007166B2" w:rsidRDefault="006D6647" w:rsidP="00837A8F">
      <w:pPr>
        <w:pStyle w:val="ListParagraph"/>
        <w:numPr>
          <w:ilvl w:val="0"/>
          <w:numId w:val="16"/>
        </w:numPr>
        <w:autoSpaceDE/>
        <w:autoSpaceDN/>
        <w:ind w:hanging="720"/>
        <w:contextualSpacing w:val="0"/>
        <w:jc w:val="both"/>
        <w:rPr>
          <w:rFonts w:ascii="Arial" w:hAnsi="Arial" w:cs="Arial"/>
          <w:sz w:val="18"/>
          <w:szCs w:val="18"/>
        </w:rPr>
      </w:pPr>
      <w:r w:rsidRPr="00B7440B">
        <w:rPr>
          <w:rFonts w:ascii="Arial" w:hAnsi="Arial" w:cs="Arial"/>
          <w:sz w:val="18"/>
          <w:szCs w:val="18"/>
        </w:rPr>
        <w:t xml:space="preserve">A proxy </w:t>
      </w:r>
      <w:r w:rsidR="002A6912" w:rsidRPr="00B7440B">
        <w:rPr>
          <w:rFonts w:ascii="Arial" w:hAnsi="Arial" w:cs="Arial"/>
          <w:sz w:val="18"/>
          <w:szCs w:val="18"/>
        </w:rPr>
        <w:t>need not be a member of the Company.</w:t>
      </w:r>
    </w:p>
    <w:p w14:paraId="34BA73E4" w14:textId="77777777" w:rsidR="00837A8F" w:rsidRPr="00B7440B" w:rsidRDefault="00837A8F" w:rsidP="00837A8F">
      <w:pPr>
        <w:pStyle w:val="ListParagraph"/>
        <w:tabs>
          <w:tab w:val="left" w:pos="709"/>
          <w:tab w:val="left" w:pos="1134"/>
        </w:tabs>
        <w:autoSpaceDE/>
        <w:autoSpaceDN/>
        <w:contextualSpacing w:val="0"/>
        <w:jc w:val="both"/>
        <w:rPr>
          <w:rFonts w:ascii="Arial" w:hAnsi="Arial" w:cs="Arial"/>
          <w:sz w:val="18"/>
          <w:szCs w:val="18"/>
        </w:rPr>
      </w:pPr>
    </w:p>
    <w:p w14:paraId="74206EB3" w14:textId="55422412" w:rsidR="007166B2" w:rsidRDefault="007166B2" w:rsidP="00837A8F">
      <w:pPr>
        <w:pStyle w:val="ListParagraph"/>
        <w:numPr>
          <w:ilvl w:val="0"/>
          <w:numId w:val="16"/>
        </w:numPr>
        <w:autoSpaceDE/>
        <w:autoSpaceDN/>
        <w:ind w:hanging="720"/>
        <w:contextualSpacing w:val="0"/>
        <w:jc w:val="both"/>
        <w:rPr>
          <w:rFonts w:ascii="Arial" w:hAnsi="Arial" w:cs="Arial"/>
          <w:sz w:val="18"/>
          <w:szCs w:val="18"/>
        </w:rPr>
      </w:pPr>
      <w:r w:rsidRPr="00B7440B">
        <w:rPr>
          <w:rFonts w:ascii="Arial" w:hAnsi="Arial" w:cs="Arial"/>
          <w:sz w:val="18"/>
          <w:szCs w:val="18"/>
        </w:rPr>
        <w:t xml:space="preserve">Completion and return of the form of proxy shall not preclude a member from attending, </w:t>
      </w:r>
      <w:proofErr w:type="gramStart"/>
      <w:r w:rsidRPr="00B7440B">
        <w:rPr>
          <w:rFonts w:ascii="Arial" w:hAnsi="Arial" w:cs="Arial"/>
          <w:sz w:val="18"/>
          <w:szCs w:val="18"/>
        </w:rPr>
        <w:t>speaking</w:t>
      </w:r>
      <w:proofErr w:type="gramEnd"/>
      <w:r w:rsidRPr="00B7440B">
        <w:rPr>
          <w:rFonts w:ascii="Arial" w:hAnsi="Arial" w:cs="Arial"/>
          <w:sz w:val="18"/>
          <w:szCs w:val="18"/>
        </w:rPr>
        <w:t xml:space="preserve"> and voting at the Meeting. Any appointment of a proxy or proxies shall be deemed to be revoked if a member attends the Meeting in person, and in such event, the Company reserves the right to refuse to admit any person or persons appointed under this form of proxy to the Meeting.</w:t>
      </w:r>
    </w:p>
    <w:p w14:paraId="6084357A" w14:textId="77777777" w:rsidR="00837A8F" w:rsidRPr="00837A8F" w:rsidRDefault="00837A8F" w:rsidP="00837A8F">
      <w:pPr>
        <w:pStyle w:val="ListParagraph"/>
        <w:rPr>
          <w:rFonts w:ascii="Arial" w:hAnsi="Arial" w:cs="Arial"/>
          <w:sz w:val="18"/>
          <w:szCs w:val="18"/>
        </w:rPr>
      </w:pPr>
    </w:p>
    <w:p w14:paraId="6439765C" w14:textId="7786A2AA" w:rsidR="00EF790D" w:rsidRPr="00B7440B" w:rsidRDefault="00EF790D" w:rsidP="00837A8F">
      <w:pPr>
        <w:pStyle w:val="ListParagraph"/>
        <w:numPr>
          <w:ilvl w:val="0"/>
          <w:numId w:val="16"/>
        </w:numPr>
        <w:autoSpaceDE/>
        <w:autoSpaceDN/>
        <w:ind w:hanging="720"/>
        <w:contextualSpacing w:val="0"/>
        <w:jc w:val="both"/>
        <w:rPr>
          <w:rFonts w:ascii="Arial" w:hAnsi="Arial" w:cs="Arial"/>
          <w:color w:val="000000"/>
          <w:sz w:val="18"/>
          <w:szCs w:val="18"/>
          <w:u w:val="single"/>
        </w:rPr>
      </w:pPr>
      <w:r w:rsidRPr="00B7440B">
        <w:rPr>
          <w:rFonts w:ascii="Arial" w:hAnsi="Arial" w:cs="Arial"/>
          <w:sz w:val="18"/>
          <w:szCs w:val="18"/>
        </w:rPr>
        <w:t>Where a member (whether individual or corporate) appoints the Chairman of the Meeting as his/her/its proxy, he/she/it must give specific instructions as to the voting, or abstentions from voting, in respect of a resolution in the form of proxy, failing which the appointment of the Chairman of the Meeting as proxy for that resolution will be treated as invalid.</w:t>
      </w:r>
    </w:p>
    <w:p w14:paraId="0B7E8190" w14:textId="6AADC08B" w:rsidR="00EF790D" w:rsidRPr="00B7440B" w:rsidRDefault="00EF790D" w:rsidP="003C0F55">
      <w:pPr>
        <w:pStyle w:val="ListParagraph"/>
        <w:jc w:val="both"/>
        <w:rPr>
          <w:rFonts w:ascii="Arial" w:hAnsi="Arial" w:cs="Arial"/>
          <w:sz w:val="18"/>
          <w:szCs w:val="18"/>
        </w:rPr>
      </w:pPr>
    </w:p>
    <w:p w14:paraId="1C31EE59" w14:textId="4046630B" w:rsidR="00EF790D" w:rsidRPr="00B7440B" w:rsidRDefault="00EF790D" w:rsidP="00837A8F">
      <w:pPr>
        <w:pStyle w:val="ListParagraph"/>
        <w:numPr>
          <w:ilvl w:val="0"/>
          <w:numId w:val="16"/>
        </w:numPr>
        <w:autoSpaceDE/>
        <w:autoSpaceDN/>
        <w:ind w:hanging="720"/>
        <w:contextualSpacing w:val="0"/>
        <w:jc w:val="both"/>
        <w:rPr>
          <w:rFonts w:ascii="Arial" w:hAnsi="Arial" w:cs="Arial"/>
          <w:sz w:val="18"/>
          <w:szCs w:val="18"/>
        </w:rPr>
      </w:pPr>
      <w:bookmarkStart w:id="3" w:name="_Hlk126931810"/>
      <w:r w:rsidRPr="00B7440B">
        <w:rPr>
          <w:rFonts w:ascii="Arial" w:hAnsi="Arial" w:cs="Arial"/>
          <w:sz w:val="18"/>
          <w:szCs w:val="18"/>
        </w:rPr>
        <w:t xml:space="preserve">CPF or SRS investors who hold shares in the Company through CPF Agent Banks/SRS Operators: </w:t>
      </w:r>
    </w:p>
    <w:p w14:paraId="42919DEE" w14:textId="77777777" w:rsidR="00EF790D" w:rsidRPr="00B7440B" w:rsidRDefault="00EF790D" w:rsidP="003C0F55">
      <w:pPr>
        <w:pStyle w:val="ListParagraph"/>
        <w:ind w:left="567" w:hanging="567"/>
        <w:jc w:val="both"/>
        <w:rPr>
          <w:rFonts w:ascii="Arial" w:hAnsi="Arial" w:cs="Arial"/>
          <w:sz w:val="18"/>
          <w:szCs w:val="18"/>
        </w:rPr>
      </w:pPr>
    </w:p>
    <w:p w14:paraId="676485E1" w14:textId="77777777" w:rsidR="00EF790D" w:rsidRPr="00B7440B" w:rsidRDefault="00EF790D" w:rsidP="00837A8F">
      <w:pPr>
        <w:pStyle w:val="ListParagraph"/>
        <w:numPr>
          <w:ilvl w:val="0"/>
          <w:numId w:val="31"/>
        </w:numPr>
        <w:autoSpaceDE/>
        <w:autoSpaceDN/>
        <w:ind w:left="1170" w:hanging="450"/>
        <w:contextualSpacing w:val="0"/>
        <w:jc w:val="both"/>
        <w:rPr>
          <w:rFonts w:ascii="Arial" w:hAnsi="Arial" w:cs="Arial"/>
          <w:sz w:val="18"/>
          <w:szCs w:val="18"/>
        </w:rPr>
      </w:pPr>
      <w:r w:rsidRPr="00B7440B">
        <w:rPr>
          <w:rFonts w:ascii="Arial" w:hAnsi="Arial" w:cs="Arial"/>
          <w:sz w:val="18"/>
          <w:szCs w:val="18"/>
        </w:rPr>
        <w:t>may attend and vote at the Meeting if they are appointed as proxies by their respective CPF Agent Banks or SRS Operators, and should contact their respective CPF Agent Banks or SRS Operators if they have any queries regarding their appointment as proxies; or</w:t>
      </w:r>
    </w:p>
    <w:p w14:paraId="16710173" w14:textId="77777777" w:rsidR="00EF790D" w:rsidRPr="00B7440B" w:rsidRDefault="00EF790D" w:rsidP="003C0F55">
      <w:pPr>
        <w:pStyle w:val="ListParagraph"/>
        <w:ind w:left="930"/>
        <w:jc w:val="both"/>
        <w:rPr>
          <w:rFonts w:ascii="Arial" w:hAnsi="Arial" w:cs="Arial"/>
          <w:sz w:val="18"/>
          <w:szCs w:val="18"/>
        </w:rPr>
      </w:pPr>
    </w:p>
    <w:p w14:paraId="08516429" w14:textId="687828C0" w:rsidR="00EF790D" w:rsidRPr="00B7440B" w:rsidRDefault="00EF790D" w:rsidP="00837A8F">
      <w:pPr>
        <w:pStyle w:val="ListParagraph"/>
        <w:numPr>
          <w:ilvl w:val="0"/>
          <w:numId w:val="31"/>
        </w:numPr>
        <w:autoSpaceDE/>
        <w:autoSpaceDN/>
        <w:ind w:left="1170" w:hanging="450"/>
        <w:contextualSpacing w:val="0"/>
        <w:jc w:val="both"/>
        <w:rPr>
          <w:rFonts w:ascii="Arial" w:hAnsi="Arial" w:cs="Arial"/>
          <w:sz w:val="18"/>
          <w:szCs w:val="18"/>
        </w:rPr>
      </w:pPr>
      <w:r w:rsidRPr="00B7440B">
        <w:rPr>
          <w:rFonts w:ascii="Arial" w:hAnsi="Arial" w:cs="Arial"/>
          <w:sz w:val="18"/>
          <w:szCs w:val="18"/>
        </w:rPr>
        <w:t>may appoint the Chairman of the Meeting as proxy to vote on their behalf at the Meeting, in which case they should approach their CPF Agent Banks or SRS Operators to submit their votes by 5.00 p.m. on 1</w:t>
      </w:r>
      <w:r w:rsidR="0095253C" w:rsidRPr="00B7440B">
        <w:rPr>
          <w:rFonts w:ascii="Arial" w:hAnsi="Arial" w:cs="Arial"/>
          <w:sz w:val="18"/>
          <w:szCs w:val="18"/>
        </w:rPr>
        <w:t>7</w:t>
      </w:r>
      <w:r w:rsidRPr="00B7440B">
        <w:rPr>
          <w:rFonts w:ascii="Arial" w:hAnsi="Arial" w:cs="Arial"/>
          <w:sz w:val="18"/>
          <w:szCs w:val="18"/>
        </w:rPr>
        <w:t xml:space="preserve"> April 2023.</w:t>
      </w:r>
    </w:p>
    <w:bookmarkEnd w:id="3"/>
    <w:p w14:paraId="272BCF83" w14:textId="77777777" w:rsidR="008135AE" w:rsidRPr="00B7440B" w:rsidRDefault="008135AE" w:rsidP="003C0F55">
      <w:pPr>
        <w:pStyle w:val="ListParagraph"/>
        <w:rPr>
          <w:rFonts w:ascii="Arial" w:hAnsi="Arial" w:cs="Arial"/>
          <w:sz w:val="18"/>
          <w:szCs w:val="18"/>
        </w:rPr>
      </w:pPr>
    </w:p>
    <w:p w14:paraId="4EBD77E9" w14:textId="5153C6DD" w:rsidR="002A6912" w:rsidRPr="00B7440B" w:rsidRDefault="002A6912" w:rsidP="00837A8F">
      <w:pPr>
        <w:pStyle w:val="ListParagraph"/>
        <w:numPr>
          <w:ilvl w:val="0"/>
          <w:numId w:val="16"/>
        </w:numPr>
        <w:autoSpaceDE/>
        <w:autoSpaceDN/>
        <w:ind w:hanging="720"/>
        <w:contextualSpacing w:val="0"/>
        <w:jc w:val="both"/>
        <w:rPr>
          <w:rFonts w:ascii="Arial" w:hAnsi="Arial" w:cs="Arial"/>
          <w:sz w:val="18"/>
          <w:szCs w:val="18"/>
        </w:rPr>
      </w:pPr>
      <w:r w:rsidRPr="00B7440B">
        <w:rPr>
          <w:rFonts w:ascii="Arial" w:hAnsi="Arial" w:cs="Arial"/>
          <w:sz w:val="18"/>
          <w:szCs w:val="18"/>
        </w:rPr>
        <w:t xml:space="preserve">The </w:t>
      </w:r>
      <w:r w:rsidR="00C90BA0" w:rsidRPr="00B7440B">
        <w:rPr>
          <w:rFonts w:ascii="Arial" w:hAnsi="Arial" w:cs="Arial"/>
          <w:sz w:val="18"/>
          <w:szCs w:val="18"/>
        </w:rPr>
        <w:t>form</w:t>
      </w:r>
      <w:r w:rsidRPr="00B7440B">
        <w:rPr>
          <w:rFonts w:ascii="Arial" w:hAnsi="Arial" w:cs="Arial"/>
          <w:sz w:val="18"/>
          <w:szCs w:val="18"/>
        </w:rPr>
        <w:t xml:space="preserve"> appointing </w:t>
      </w:r>
      <w:r w:rsidR="00603F98" w:rsidRPr="00B7440B">
        <w:rPr>
          <w:rFonts w:ascii="Arial" w:hAnsi="Arial" w:cs="Arial"/>
          <w:sz w:val="18"/>
          <w:szCs w:val="18"/>
        </w:rPr>
        <w:t xml:space="preserve">a </w:t>
      </w:r>
      <w:r w:rsidRPr="00B7440B">
        <w:rPr>
          <w:rFonts w:ascii="Arial" w:hAnsi="Arial" w:cs="Arial"/>
          <w:sz w:val="18"/>
          <w:szCs w:val="18"/>
        </w:rPr>
        <w:t>proxy</w:t>
      </w:r>
      <w:r w:rsidR="00603F98" w:rsidRPr="00B7440B">
        <w:rPr>
          <w:rFonts w:ascii="Arial" w:hAnsi="Arial" w:cs="Arial"/>
          <w:sz w:val="18"/>
          <w:szCs w:val="18"/>
        </w:rPr>
        <w:t>(</w:t>
      </w:r>
      <w:proofErr w:type="spellStart"/>
      <w:r w:rsidR="00603F98" w:rsidRPr="00B7440B">
        <w:rPr>
          <w:rFonts w:ascii="Arial" w:hAnsi="Arial" w:cs="Arial"/>
          <w:sz w:val="18"/>
          <w:szCs w:val="18"/>
        </w:rPr>
        <w:t>ies</w:t>
      </w:r>
      <w:proofErr w:type="spellEnd"/>
      <w:r w:rsidR="00603F98" w:rsidRPr="00B7440B">
        <w:rPr>
          <w:rFonts w:ascii="Arial" w:hAnsi="Arial" w:cs="Arial"/>
          <w:sz w:val="18"/>
          <w:szCs w:val="18"/>
        </w:rPr>
        <w:t>)</w:t>
      </w:r>
      <w:r w:rsidRPr="00B7440B">
        <w:rPr>
          <w:rFonts w:ascii="Arial" w:hAnsi="Arial" w:cs="Arial"/>
          <w:sz w:val="18"/>
          <w:szCs w:val="18"/>
        </w:rPr>
        <w:t xml:space="preserve"> must be submitted to the Company in the following manner:</w:t>
      </w:r>
    </w:p>
    <w:p w14:paraId="55AE0F11" w14:textId="77777777" w:rsidR="002A6912" w:rsidRPr="00B7440B" w:rsidRDefault="002A6912" w:rsidP="003C0F55">
      <w:pPr>
        <w:pStyle w:val="ListParagraph"/>
        <w:rPr>
          <w:rFonts w:ascii="Arial" w:hAnsi="Arial" w:cs="Arial"/>
          <w:sz w:val="18"/>
          <w:szCs w:val="18"/>
        </w:rPr>
      </w:pPr>
    </w:p>
    <w:p w14:paraId="1184EED2" w14:textId="126F391E" w:rsidR="002A6912" w:rsidRPr="00B7440B" w:rsidRDefault="002A6912" w:rsidP="00436B7D">
      <w:pPr>
        <w:pStyle w:val="ListParagraph"/>
        <w:numPr>
          <w:ilvl w:val="0"/>
          <w:numId w:val="20"/>
        </w:numPr>
        <w:autoSpaceDE/>
        <w:autoSpaceDN/>
        <w:ind w:left="1170" w:hanging="450"/>
        <w:contextualSpacing w:val="0"/>
        <w:jc w:val="both"/>
        <w:rPr>
          <w:rFonts w:ascii="Arial" w:hAnsi="Arial" w:cs="Arial"/>
          <w:sz w:val="18"/>
          <w:szCs w:val="18"/>
        </w:rPr>
      </w:pPr>
      <w:r w:rsidRPr="00B7440B">
        <w:rPr>
          <w:rFonts w:ascii="Arial" w:hAnsi="Arial" w:cs="Arial"/>
          <w:sz w:val="18"/>
          <w:szCs w:val="18"/>
        </w:rPr>
        <w:t>if submitted by post, be lodged with the Company’s Share Registrar, M &amp; C Services Private Limited at 112 Robinson Road, #05-01, Singapore 068902; or</w:t>
      </w:r>
    </w:p>
    <w:p w14:paraId="4FEEDCBC" w14:textId="77777777" w:rsidR="00D6531A" w:rsidRPr="00B7440B" w:rsidRDefault="00D6531A" w:rsidP="003C0F55">
      <w:pPr>
        <w:pStyle w:val="ListParagraph"/>
        <w:autoSpaceDE/>
        <w:autoSpaceDN/>
        <w:ind w:left="1080"/>
        <w:contextualSpacing w:val="0"/>
        <w:jc w:val="both"/>
        <w:rPr>
          <w:rFonts w:ascii="Arial" w:hAnsi="Arial" w:cs="Arial"/>
          <w:sz w:val="18"/>
          <w:szCs w:val="18"/>
        </w:rPr>
      </w:pPr>
    </w:p>
    <w:p w14:paraId="5791D326" w14:textId="44DA5928" w:rsidR="00EF790D" w:rsidRPr="00B7440B" w:rsidRDefault="00D6531A" w:rsidP="00436B7D">
      <w:pPr>
        <w:pStyle w:val="ListParagraph"/>
        <w:numPr>
          <w:ilvl w:val="0"/>
          <w:numId w:val="20"/>
        </w:numPr>
        <w:autoSpaceDE/>
        <w:autoSpaceDN/>
        <w:ind w:left="1170" w:hanging="450"/>
        <w:contextualSpacing w:val="0"/>
        <w:jc w:val="both"/>
        <w:rPr>
          <w:rFonts w:ascii="Arial" w:hAnsi="Arial" w:cs="Arial"/>
          <w:sz w:val="18"/>
          <w:szCs w:val="18"/>
        </w:rPr>
      </w:pPr>
      <w:r w:rsidRPr="00B7440B">
        <w:rPr>
          <w:rFonts w:ascii="Arial" w:hAnsi="Arial" w:cs="Arial"/>
          <w:sz w:val="18"/>
          <w:szCs w:val="18"/>
        </w:rPr>
        <w:t xml:space="preserve">if submitted electronically, </w:t>
      </w:r>
      <w:r w:rsidRPr="00B7440B">
        <w:rPr>
          <w:rFonts w:ascii="Arial" w:hAnsi="Arial" w:cs="Arial"/>
          <w:i/>
          <w:iCs/>
          <w:sz w:val="18"/>
          <w:szCs w:val="18"/>
        </w:rPr>
        <w:t>via</w:t>
      </w:r>
      <w:r w:rsidRPr="00B7440B">
        <w:rPr>
          <w:rFonts w:ascii="Arial" w:hAnsi="Arial" w:cs="Arial"/>
          <w:sz w:val="18"/>
          <w:szCs w:val="18"/>
        </w:rPr>
        <w:t xml:space="preserve"> email to the Company’s Share Registrar at </w:t>
      </w:r>
      <w:hyperlink r:id="rId21" w:history="1">
        <w:r w:rsidRPr="00B7440B">
          <w:rPr>
            <w:rStyle w:val="Hyperlink"/>
            <w:rFonts w:ascii="Arial" w:hAnsi="Arial" w:cs="Arial"/>
            <w:sz w:val="18"/>
            <w:szCs w:val="18"/>
          </w:rPr>
          <w:t>gpb@mncsingapore.com</w:t>
        </w:r>
      </w:hyperlink>
      <w:r w:rsidRPr="00B7440B">
        <w:rPr>
          <w:rFonts w:ascii="Arial" w:hAnsi="Arial" w:cs="Arial"/>
          <w:sz w:val="18"/>
          <w:szCs w:val="18"/>
        </w:rPr>
        <w:t>,</w:t>
      </w:r>
    </w:p>
    <w:p w14:paraId="42CA4AB5" w14:textId="77777777" w:rsidR="006149D6" w:rsidRPr="00B7440B" w:rsidRDefault="006149D6" w:rsidP="003C0F55">
      <w:pPr>
        <w:pStyle w:val="ListParagraph"/>
        <w:tabs>
          <w:tab w:val="left" w:pos="709"/>
          <w:tab w:val="left" w:pos="1134"/>
        </w:tabs>
        <w:autoSpaceDE/>
        <w:autoSpaceDN/>
        <w:ind w:left="1080"/>
        <w:contextualSpacing w:val="0"/>
        <w:jc w:val="both"/>
        <w:rPr>
          <w:rFonts w:ascii="Arial" w:hAnsi="Arial" w:cs="Arial"/>
          <w:sz w:val="18"/>
          <w:szCs w:val="18"/>
        </w:rPr>
      </w:pPr>
    </w:p>
    <w:p w14:paraId="6C6EE757" w14:textId="77777777" w:rsidR="002A6912" w:rsidRPr="00B7440B" w:rsidRDefault="002A6912" w:rsidP="003C0F55">
      <w:pPr>
        <w:tabs>
          <w:tab w:val="left" w:pos="709"/>
          <w:tab w:val="left" w:pos="1134"/>
        </w:tabs>
        <w:ind w:left="720"/>
        <w:jc w:val="both"/>
        <w:rPr>
          <w:rFonts w:ascii="Arial" w:hAnsi="Arial" w:cs="Arial"/>
          <w:sz w:val="18"/>
          <w:szCs w:val="18"/>
        </w:rPr>
      </w:pPr>
      <w:r w:rsidRPr="00B7440B">
        <w:rPr>
          <w:rFonts w:ascii="Arial" w:hAnsi="Arial" w:cs="Arial"/>
          <w:sz w:val="18"/>
          <w:szCs w:val="18"/>
        </w:rPr>
        <w:t>in either case, at least 72 hours before the time for holding the Meeting.</w:t>
      </w:r>
    </w:p>
    <w:p w14:paraId="75ADDB7B" w14:textId="77777777" w:rsidR="002A6912" w:rsidRPr="00B7440B" w:rsidRDefault="002A6912" w:rsidP="003C0F55">
      <w:pPr>
        <w:tabs>
          <w:tab w:val="left" w:pos="709"/>
          <w:tab w:val="left" w:pos="1134"/>
        </w:tabs>
        <w:ind w:left="720"/>
        <w:jc w:val="both"/>
        <w:rPr>
          <w:rFonts w:ascii="Arial" w:hAnsi="Arial" w:cs="Arial"/>
          <w:sz w:val="18"/>
          <w:szCs w:val="18"/>
        </w:rPr>
      </w:pPr>
    </w:p>
    <w:p w14:paraId="47E8E1DD" w14:textId="7A6004F6" w:rsidR="00CD2642" w:rsidRPr="00B7440B" w:rsidRDefault="002A6912" w:rsidP="00436B7D">
      <w:pPr>
        <w:pStyle w:val="ListParagraph"/>
        <w:numPr>
          <w:ilvl w:val="0"/>
          <w:numId w:val="16"/>
        </w:numPr>
        <w:autoSpaceDE/>
        <w:autoSpaceDN/>
        <w:ind w:hanging="720"/>
        <w:contextualSpacing w:val="0"/>
        <w:jc w:val="both"/>
        <w:rPr>
          <w:rStyle w:val="Hyperlink"/>
          <w:rFonts w:ascii="Arial" w:hAnsi="Arial" w:cs="Arial"/>
          <w:color w:val="auto"/>
          <w:sz w:val="18"/>
          <w:szCs w:val="18"/>
          <w:u w:val="none"/>
        </w:rPr>
      </w:pPr>
      <w:r w:rsidRPr="00B7440B">
        <w:rPr>
          <w:rFonts w:ascii="Arial" w:hAnsi="Arial" w:cs="Arial"/>
          <w:sz w:val="18"/>
          <w:szCs w:val="18"/>
        </w:rPr>
        <w:t xml:space="preserve">A member who wishes to submit an instrument of proxy must </w:t>
      </w:r>
      <w:r w:rsidR="005F44BB" w:rsidRPr="00B7440B">
        <w:rPr>
          <w:rFonts w:ascii="Arial" w:hAnsi="Arial" w:cs="Arial"/>
          <w:sz w:val="18"/>
          <w:szCs w:val="18"/>
        </w:rPr>
        <w:t xml:space="preserve">download, </w:t>
      </w:r>
      <w:proofErr w:type="gramStart"/>
      <w:r w:rsidRPr="00B7440B">
        <w:rPr>
          <w:rFonts w:ascii="Arial" w:hAnsi="Arial" w:cs="Arial"/>
          <w:sz w:val="18"/>
          <w:szCs w:val="18"/>
        </w:rPr>
        <w:t>complete</w:t>
      </w:r>
      <w:proofErr w:type="gramEnd"/>
      <w:r w:rsidRPr="00B7440B">
        <w:rPr>
          <w:rFonts w:ascii="Arial" w:hAnsi="Arial" w:cs="Arial"/>
          <w:sz w:val="18"/>
          <w:szCs w:val="18"/>
        </w:rPr>
        <w:t xml:space="preserve"> and sign the proxy form, before submitting it by post to the address provided above, or before scanning and sending it by email to the email address provided above.</w:t>
      </w:r>
      <w:r w:rsidR="00CD2642" w:rsidRPr="00B7440B">
        <w:rPr>
          <w:rFonts w:ascii="Arial" w:hAnsi="Arial" w:cs="Arial"/>
          <w:sz w:val="18"/>
          <w:szCs w:val="18"/>
        </w:rPr>
        <w:t xml:space="preserve"> The proxy form for the Meeting may be downloaded from the Company’s website at the </w:t>
      </w:r>
      <w:r w:rsidR="00CD2642" w:rsidRPr="00B7440B">
        <w:rPr>
          <w:rFonts w:ascii="Arial" w:hAnsi="Arial" w:cs="Arial"/>
          <w:color w:val="000000"/>
          <w:sz w:val="18"/>
          <w:szCs w:val="18"/>
        </w:rPr>
        <w:t xml:space="preserve">URL </w:t>
      </w:r>
      <w:r w:rsidR="00D931F1" w:rsidRPr="00B7440B">
        <w:rPr>
          <w:rFonts w:ascii="Arial" w:hAnsi="Arial" w:cs="Arial"/>
          <w:sz w:val="18"/>
          <w:szCs w:val="18"/>
        </w:rPr>
        <w:t xml:space="preserve"> </w:t>
      </w:r>
      <w:commentRangeStart w:id="4"/>
      <w:r w:rsidR="00D931F1" w:rsidRPr="009C0320">
        <w:rPr>
          <w:highlight w:val="yellow"/>
        </w:rPr>
        <w:fldChar w:fldCharType="begin"/>
      </w:r>
      <w:r w:rsidR="00D931F1" w:rsidRPr="009C0320">
        <w:rPr>
          <w:highlight w:val="yellow"/>
        </w:rPr>
        <w:instrText>HYPERLINK "https://www.hlasia.com.sg/agm-documents"</w:instrText>
      </w:r>
      <w:r w:rsidR="00D931F1" w:rsidRPr="009C0320">
        <w:rPr>
          <w:highlight w:val="yellow"/>
        </w:rPr>
      </w:r>
      <w:r w:rsidR="00D931F1" w:rsidRPr="009C0320">
        <w:rPr>
          <w:highlight w:val="yellow"/>
        </w:rPr>
        <w:fldChar w:fldCharType="separate"/>
      </w:r>
      <w:r w:rsidR="00D931F1" w:rsidRPr="009C0320">
        <w:rPr>
          <w:rStyle w:val="Hyperlink"/>
          <w:rFonts w:ascii="Arial" w:hAnsi="Arial" w:cs="Arial"/>
          <w:sz w:val="18"/>
          <w:szCs w:val="18"/>
          <w:highlight w:val="yellow"/>
        </w:rPr>
        <w:t>https://www.hlasia.com.sg/agm-documents</w:t>
      </w:r>
      <w:r w:rsidR="00D931F1" w:rsidRPr="009C0320">
        <w:rPr>
          <w:rStyle w:val="Hyperlink"/>
          <w:rFonts w:ascii="Arial" w:hAnsi="Arial" w:cs="Arial"/>
          <w:sz w:val="18"/>
          <w:szCs w:val="18"/>
          <w:highlight w:val="yellow"/>
        </w:rPr>
        <w:fldChar w:fldCharType="end"/>
      </w:r>
      <w:commentRangeEnd w:id="4"/>
      <w:r w:rsidR="00D931F1">
        <w:rPr>
          <w:rStyle w:val="CommentReference"/>
        </w:rPr>
        <w:commentReference w:id="4"/>
      </w:r>
      <w:r w:rsidR="00CD2642" w:rsidRPr="00B7440B">
        <w:rPr>
          <w:rFonts w:ascii="Arial" w:hAnsi="Arial" w:cs="Arial"/>
          <w:sz w:val="18"/>
          <w:szCs w:val="18"/>
        </w:rPr>
        <w:t xml:space="preserve">, and also </w:t>
      </w:r>
      <w:r w:rsidR="00373E67" w:rsidRPr="00B7440B">
        <w:rPr>
          <w:rFonts w:ascii="Arial" w:hAnsi="Arial" w:cs="Arial"/>
          <w:sz w:val="18"/>
          <w:szCs w:val="18"/>
        </w:rPr>
        <w:t>from</w:t>
      </w:r>
      <w:r w:rsidR="00CD2642" w:rsidRPr="00B7440B">
        <w:rPr>
          <w:rFonts w:ascii="Arial" w:hAnsi="Arial" w:cs="Arial"/>
          <w:sz w:val="18"/>
          <w:szCs w:val="18"/>
        </w:rPr>
        <w:t xml:space="preserve"> the SGX website at the URL </w:t>
      </w:r>
      <w:hyperlink r:id="rId22" w:history="1">
        <w:r w:rsidR="00FD5771" w:rsidRPr="00FD5771">
          <w:rPr>
            <w:rStyle w:val="Hyperlink"/>
            <w:rFonts w:ascii="Arial" w:hAnsi="Arial" w:cs="Arial"/>
            <w:sz w:val="18"/>
            <w:szCs w:val="18"/>
          </w:rPr>
          <w:t>https://www.sgx.com/securities/company-announcements</w:t>
        </w:r>
      </w:hyperlink>
      <w:r w:rsidR="00CD2642" w:rsidRPr="00B7440B">
        <w:rPr>
          <w:rStyle w:val="Hyperlink"/>
          <w:rFonts w:ascii="Arial" w:hAnsi="Arial" w:cs="Arial"/>
          <w:sz w:val="18"/>
          <w:szCs w:val="18"/>
        </w:rPr>
        <w:t>.</w:t>
      </w:r>
    </w:p>
    <w:p w14:paraId="29C9E6A9" w14:textId="4C2DB32D" w:rsidR="002A6912" w:rsidRPr="00B7440B" w:rsidRDefault="002A6912" w:rsidP="003C0F55">
      <w:pPr>
        <w:tabs>
          <w:tab w:val="left" w:pos="709"/>
          <w:tab w:val="left" w:pos="1134"/>
        </w:tabs>
        <w:ind w:left="720"/>
        <w:jc w:val="both"/>
        <w:rPr>
          <w:rFonts w:ascii="Arial" w:hAnsi="Arial" w:cs="Arial"/>
          <w:sz w:val="18"/>
          <w:szCs w:val="18"/>
        </w:rPr>
      </w:pPr>
    </w:p>
    <w:p w14:paraId="6F2E2152" w14:textId="39F7D7FE" w:rsidR="00B40A09" w:rsidRPr="00B7440B" w:rsidRDefault="00B40A09" w:rsidP="00436B7D">
      <w:pPr>
        <w:pStyle w:val="ListParagraph"/>
        <w:numPr>
          <w:ilvl w:val="0"/>
          <w:numId w:val="16"/>
        </w:numPr>
        <w:autoSpaceDE/>
        <w:autoSpaceDN/>
        <w:ind w:hanging="720"/>
        <w:contextualSpacing w:val="0"/>
        <w:jc w:val="both"/>
        <w:rPr>
          <w:rFonts w:ascii="Arial" w:hAnsi="Arial" w:cs="Arial"/>
          <w:sz w:val="18"/>
          <w:szCs w:val="18"/>
        </w:rPr>
      </w:pPr>
      <w:r w:rsidRPr="00B7440B">
        <w:rPr>
          <w:rFonts w:ascii="Arial" w:hAnsi="Arial" w:cs="Arial"/>
          <w:sz w:val="18"/>
          <w:szCs w:val="18"/>
        </w:rPr>
        <w:t>All resolutions at the Meeting shall be voted on by way of a poll. Polling will be done by way of an electronic poll voting system and members present in person or represented by proxy at the Meeting will be entitled to vote on a ‘one-share, one-vote’ basis. The detailed procedures for the electronic poll voting will be explained at the Meeting.</w:t>
      </w:r>
    </w:p>
    <w:p w14:paraId="4B6ED411" w14:textId="77777777" w:rsidR="002A6912" w:rsidRPr="00B7440B" w:rsidRDefault="002A6912" w:rsidP="003C0F55">
      <w:pPr>
        <w:tabs>
          <w:tab w:val="left" w:pos="709"/>
          <w:tab w:val="left" w:pos="1134"/>
        </w:tabs>
        <w:jc w:val="both"/>
        <w:rPr>
          <w:rFonts w:ascii="Arial" w:hAnsi="Arial" w:cs="Arial"/>
          <w:sz w:val="18"/>
          <w:szCs w:val="18"/>
        </w:rPr>
      </w:pPr>
    </w:p>
    <w:p w14:paraId="310A9E54" w14:textId="50AB3AB7" w:rsidR="00C32258" w:rsidRPr="00B7440B" w:rsidRDefault="002A6912" w:rsidP="00436B7D">
      <w:pPr>
        <w:pStyle w:val="ListParagraph"/>
        <w:numPr>
          <w:ilvl w:val="0"/>
          <w:numId w:val="16"/>
        </w:numPr>
        <w:autoSpaceDE/>
        <w:autoSpaceDN/>
        <w:ind w:hanging="720"/>
        <w:contextualSpacing w:val="0"/>
        <w:jc w:val="both"/>
        <w:rPr>
          <w:rFonts w:ascii="Arial" w:hAnsi="Arial" w:cs="Arial"/>
          <w:sz w:val="18"/>
          <w:szCs w:val="18"/>
          <w:lang w:val="en-SG" w:eastAsia="zh-CN"/>
        </w:rPr>
      </w:pPr>
      <w:r w:rsidRPr="00B7440B">
        <w:rPr>
          <w:rFonts w:ascii="Arial" w:hAnsi="Arial" w:cs="Arial"/>
          <w:sz w:val="18"/>
          <w:szCs w:val="18"/>
        </w:rPr>
        <w:t xml:space="preserve">The Annual Report </w:t>
      </w:r>
      <w:r w:rsidR="003F4F9C" w:rsidRPr="00B7440B">
        <w:rPr>
          <w:rFonts w:ascii="Arial" w:hAnsi="Arial" w:cs="Arial"/>
          <w:sz w:val="18"/>
          <w:szCs w:val="18"/>
        </w:rPr>
        <w:t>2022</w:t>
      </w:r>
      <w:r w:rsidR="00FD2EC8" w:rsidRPr="00B7440B">
        <w:rPr>
          <w:rFonts w:ascii="Arial" w:hAnsi="Arial" w:cs="Arial"/>
          <w:sz w:val="18"/>
          <w:szCs w:val="18"/>
        </w:rPr>
        <w:t xml:space="preserve"> </w:t>
      </w:r>
      <w:r w:rsidRPr="00B7440B">
        <w:rPr>
          <w:rFonts w:ascii="Arial" w:hAnsi="Arial" w:cs="Arial"/>
          <w:sz w:val="18"/>
          <w:szCs w:val="18"/>
        </w:rPr>
        <w:t xml:space="preserve">and the Letter to Shareholders are available on the Company’s website at the URL </w:t>
      </w:r>
      <w:hyperlink r:id="rId23" w:history="1">
        <w:r w:rsidR="00FD5771" w:rsidRPr="00FD5771">
          <w:rPr>
            <w:rStyle w:val="Hyperlink"/>
            <w:rFonts w:ascii="Arial" w:hAnsi="Arial" w:cs="Arial"/>
            <w:sz w:val="18"/>
            <w:szCs w:val="18"/>
          </w:rPr>
          <w:t>https://www.hlasia.com.sg/agm-documents</w:t>
        </w:r>
      </w:hyperlink>
      <w:r w:rsidR="00ED3046" w:rsidRPr="00B7440B">
        <w:rPr>
          <w:rStyle w:val="Hyperlink"/>
          <w:rFonts w:ascii="Arial" w:hAnsi="Arial" w:cs="Arial"/>
          <w:color w:val="auto"/>
          <w:sz w:val="18"/>
          <w:szCs w:val="18"/>
          <w:u w:val="none"/>
        </w:rPr>
        <w:t xml:space="preserve"> and may also be accessed on the SGX website at the URL</w:t>
      </w:r>
      <w:r w:rsidR="00ED3046" w:rsidRPr="00B7440B">
        <w:rPr>
          <w:rFonts w:ascii="Arial" w:hAnsi="Arial" w:cs="Arial"/>
          <w:sz w:val="18"/>
          <w:szCs w:val="18"/>
        </w:rPr>
        <w:t xml:space="preserve"> </w:t>
      </w:r>
      <w:hyperlink r:id="rId24" w:history="1">
        <w:r w:rsidR="00ED3046" w:rsidRPr="00B7440B">
          <w:rPr>
            <w:rStyle w:val="Hyperlink"/>
            <w:rFonts w:ascii="Arial" w:hAnsi="Arial" w:cs="Arial"/>
            <w:sz w:val="18"/>
            <w:szCs w:val="18"/>
          </w:rPr>
          <w:t>https://www.sgx.com/securities/company-announcements</w:t>
        </w:r>
      </w:hyperlink>
      <w:r w:rsidR="00ED3046" w:rsidRPr="00B7440B">
        <w:rPr>
          <w:rStyle w:val="Hyperlink"/>
          <w:rFonts w:ascii="Arial" w:hAnsi="Arial" w:cs="Arial"/>
          <w:color w:val="auto"/>
          <w:sz w:val="18"/>
          <w:szCs w:val="18"/>
          <w:u w:val="none"/>
        </w:rPr>
        <w:t xml:space="preserve">. </w:t>
      </w:r>
      <w:hyperlink r:id="rId25" w:anchor="IR" w:history="1"/>
      <w:r w:rsidR="00C32258" w:rsidRPr="00B7440B">
        <w:rPr>
          <w:rStyle w:val="Hyperlink"/>
          <w:rFonts w:ascii="Arial" w:hAnsi="Arial" w:cs="Arial"/>
          <w:color w:val="auto"/>
          <w:sz w:val="18"/>
          <w:szCs w:val="18"/>
          <w:u w:val="none"/>
        </w:rPr>
        <w:t>Members may request for printed cop</w:t>
      </w:r>
      <w:r w:rsidR="00ED3046" w:rsidRPr="00B7440B">
        <w:rPr>
          <w:rStyle w:val="Hyperlink"/>
          <w:rFonts w:ascii="Arial" w:hAnsi="Arial" w:cs="Arial"/>
          <w:color w:val="auto"/>
          <w:sz w:val="18"/>
          <w:szCs w:val="18"/>
          <w:u w:val="none"/>
        </w:rPr>
        <w:t>ies</w:t>
      </w:r>
      <w:r w:rsidR="00C32258" w:rsidRPr="00B7440B">
        <w:rPr>
          <w:rStyle w:val="Hyperlink"/>
          <w:rFonts w:ascii="Arial" w:hAnsi="Arial" w:cs="Arial"/>
          <w:color w:val="auto"/>
          <w:sz w:val="18"/>
          <w:szCs w:val="18"/>
          <w:u w:val="none"/>
        </w:rPr>
        <w:t xml:space="preserve"> of the Annual Report </w:t>
      </w:r>
      <w:r w:rsidR="003F4F9C" w:rsidRPr="00B7440B">
        <w:rPr>
          <w:rStyle w:val="Hyperlink"/>
          <w:rFonts w:ascii="Arial" w:hAnsi="Arial" w:cs="Arial"/>
          <w:color w:val="auto"/>
          <w:sz w:val="18"/>
          <w:szCs w:val="18"/>
          <w:u w:val="none"/>
        </w:rPr>
        <w:t>2022</w:t>
      </w:r>
      <w:r w:rsidR="00ED3046" w:rsidRPr="00B7440B">
        <w:rPr>
          <w:rStyle w:val="Hyperlink"/>
          <w:rFonts w:ascii="Arial" w:hAnsi="Arial" w:cs="Arial"/>
          <w:color w:val="auto"/>
          <w:sz w:val="18"/>
          <w:szCs w:val="18"/>
          <w:u w:val="none"/>
        </w:rPr>
        <w:t xml:space="preserve"> and the Letter to Shareholders</w:t>
      </w:r>
      <w:r w:rsidR="00C32258" w:rsidRPr="00B7440B">
        <w:rPr>
          <w:rStyle w:val="Hyperlink"/>
          <w:rFonts w:ascii="Arial" w:hAnsi="Arial" w:cs="Arial"/>
          <w:color w:val="auto"/>
          <w:sz w:val="18"/>
          <w:szCs w:val="18"/>
          <w:u w:val="none"/>
        </w:rPr>
        <w:t xml:space="preserve"> by completing and submitting the </w:t>
      </w:r>
      <w:r w:rsidR="00FA6636" w:rsidRPr="00B7440B">
        <w:rPr>
          <w:rStyle w:val="Hyperlink"/>
          <w:rFonts w:ascii="Arial" w:hAnsi="Arial" w:cs="Arial"/>
          <w:color w:val="auto"/>
          <w:sz w:val="18"/>
          <w:szCs w:val="18"/>
          <w:u w:val="none"/>
        </w:rPr>
        <w:t xml:space="preserve">online </w:t>
      </w:r>
      <w:r w:rsidR="00C32258" w:rsidRPr="00B7440B">
        <w:rPr>
          <w:rStyle w:val="Hyperlink"/>
          <w:rFonts w:ascii="Arial" w:hAnsi="Arial" w:cs="Arial"/>
          <w:color w:val="auto"/>
          <w:sz w:val="18"/>
          <w:szCs w:val="18"/>
          <w:u w:val="none"/>
        </w:rPr>
        <w:t>Request Form</w:t>
      </w:r>
      <w:r w:rsidR="00FA6636" w:rsidRPr="00B7440B">
        <w:rPr>
          <w:rStyle w:val="Hyperlink"/>
          <w:rFonts w:ascii="Arial" w:hAnsi="Arial" w:cs="Arial"/>
          <w:color w:val="auto"/>
          <w:sz w:val="18"/>
          <w:szCs w:val="18"/>
          <w:u w:val="none"/>
        </w:rPr>
        <w:t xml:space="preserve"> at </w:t>
      </w:r>
      <w:hyperlink r:id="rId26" w:history="1">
        <w:r w:rsidR="0060066D" w:rsidRPr="009C0320">
          <w:rPr>
            <w:rStyle w:val="Hyperlink"/>
            <w:rFonts w:ascii="Arial" w:hAnsi="Arial" w:cs="Arial"/>
            <w:sz w:val="18"/>
            <w:szCs w:val="18"/>
            <w:highlight w:val="yellow"/>
          </w:rPr>
          <w:t>https://www.hlasia.com.sg/ar</w:t>
        </w:r>
      </w:hyperlink>
      <w:r w:rsidR="00FA6636" w:rsidRPr="009C0320">
        <w:rPr>
          <w:rStyle w:val="Hyperlink"/>
          <w:rFonts w:ascii="Arial" w:hAnsi="Arial" w:cs="Arial"/>
          <w:color w:val="auto"/>
          <w:sz w:val="18"/>
          <w:szCs w:val="18"/>
          <w:highlight w:val="yellow"/>
          <w:u w:val="none"/>
        </w:rPr>
        <w:t xml:space="preserve"> </w:t>
      </w:r>
      <w:r w:rsidR="000A5289" w:rsidRPr="009C0320">
        <w:rPr>
          <w:rStyle w:val="Hyperlink"/>
          <w:rFonts w:ascii="Arial" w:hAnsi="Arial" w:cs="Arial"/>
          <w:color w:val="auto"/>
          <w:sz w:val="18"/>
          <w:szCs w:val="18"/>
          <w:highlight w:val="yellow"/>
          <w:u w:val="none"/>
        </w:rPr>
        <w:t xml:space="preserve">(Joshua - pls amend or provide new link for this online </w:t>
      </w:r>
      <w:proofErr w:type="spellStart"/>
      <w:r w:rsidR="000A5289" w:rsidRPr="009C0320">
        <w:rPr>
          <w:rStyle w:val="Hyperlink"/>
          <w:rFonts w:ascii="Arial" w:hAnsi="Arial" w:cs="Arial"/>
          <w:color w:val="auto"/>
          <w:sz w:val="18"/>
          <w:szCs w:val="18"/>
          <w:highlight w:val="yellow"/>
          <w:u w:val="none"/>
        </w:rPr>
        <w:t>Reguest</w:t>
      </w:r>
      <w:proofErr w:type="spellEnd"/>
      <w:r w:rsidR="000A5289" w:rsidRPr="009C0320">
        <w:rPr>
          <w:rStyle w:val="Hyperlink"/>
          <w:rFonts w:ascii="Arial" w:hAnsi="Arial" w:cs="Arial"/>
          <w:color w:val="auto"/>
          <w:sz w:val="18"/>
          <w:szCs w:val="18"/>
          <w:highlight w:val="yellow"/>
          <w:u w:val="none"/>
        </w:rPr>
        <w:t xml:space="preserve"> Form as there is no online AGM registration this year)</w:t>
      </w:r>
      <w:r w:rsidR="000A5289">
        <w:rPr>
          <w:rStyle w:val="Hyperlink"/>
          <w:rFonts w:ascii="Arial" w:hAnsi="Arial" w:cs="Arial"/>
          <w:color w:val="auto"/>
          <w:sz w:val="18"/>
          <w:szCs w:val="18"/>
          <w:u w:val="none"/>
        </w:rPr>
        <w:t xml:space="preserve"> </w:t>
      </w:r>
      <w:r w:rsidR="008A37B0" w:rsidRPr="00B7440B">
        <w:rPr>
          <w:rStyle w:val="Hyperlink"/>
          <w:rFonts w:ascii="Arial" w:hAnsi="Arial" w:cs="Arial"/>
          <w:color w:val="auto"/>
          <w:sz w:val="18"/>
          <w:szCs w:val="18"/>
          <w:u w:val="none"/>
        </w:rPr>
        <w:t>by</w:t>
      </w:r>
      <w:r w:rsidR="00FA6636" w:rsidRPr="00B7440B">
        <w:rPr>
          <w:rStyle w:val="Hyperlink"/>
          <w:rFonts w:ascii="Arial" w:hAnsi="Arial" w:cs="Arial"/>
          <w:color w:val="auto"/>
          <w:sz w:val="18"/>
          <w:szCs w:val="18"/>
          <w:u w:val="none"/>
        </w:rPr>
        <w:t xml:space="preserve"> </w:t>
      </w:r>
      <w:r w:rsidR="000B4D18" w:rsidRPr="00B7440B">
        <w:rPr>
          <w:rStyle w:val="Hyperlink"/>
          <w:rFonts w:ascii="Arial" w:hAnsi="Arial" w:cs="Arial"/>
          <w:color w:val="auto"/>
          <w:sz w:val="18"/>
          <w:szCs w:val="18"/>
          <w:u w:val="none"/>
        </w:rPr>
        <w:t>1</w:t>
      </w:r>
      <w:r w:rsidR="008B13C3" w:rsidRPr="00B7440B">
        <w:rPr>
          <w:rStyle w:val="Hyperlink"/>
          <w:rFonts w:ascii="Arial" w:hAnsi="Arial" w:cs="Arial"/>
          <w:color w:val="auto"/>
          <w:sz w:val="18"/>
          <w:szCs w:val="18"/>
          <w:u w:val="none"/>
        </w:rPr>
        <w:t>0</w:t>
      </w:r>
      <w:r w:rsidR="00FA6636" w:rsidRPr="00B7440B">
        <w:rPr>
          <w:rStyle w:val="Hyperlink"/>
          <w:rFonts w:ascii="Arial" w:hAnsi="Arial" w:cs="Arial"/>
          <w:color w:val="auto"/>
          <w:sz w:val="18"/>
          <w:szCs w:val="18"/>
          <w:u w:val="none"/>
        </w:rPr>
        <w:t xml:space="preserve"> April 202</w:t>
      </w:r>
      <w:r w:rsidR="00C50A01" w:rsidRPr="00B7440B">
        <w:rPr>
          <w:rStyle w:val="Hyperlink"/>
          <w:rFonts w:ascii="Arial" w:hAnsi="Arial" w:cs="Arial"/>
          <w:color w:val="auto"/>
          <w:sz w:val="18"/>
          <w:szCs w:val="18"/>
          <w:u w:val="none"/>
        </w:rPr>
        <w:t>3</w:t>
      </w:r>
      <w:r w:rsidR="00C32258" w:rsidRPr="00B7440B">
        <w:rPr>
          <w:rStyle w:val="Hyperlink"/>
          <w:rFonts w:ascii="Arial" w:hAnsi="Arial" w:cs="Arial"/>
          <w:color w:val="auto"/>
          <w:sz w:val="18"/>
          <w:szCs w:val="18"/>
          <w:u w:val="none"/>
        </w:rPr>
        <w:t>.</w:t>
      </w:r>
    </w:p>
    <w:p w14:paraId="715670DC" w14:textId="77777777" w:rsidR="00C32258" w:rsidRPr="00B7440B" w:rsidRDefault="00C32258" w:rsidP="003C0F55">
      <w:pPr>
        <w:rPr>
          <w:rFonts w:ascii="Arial" w:hAnsi="Arial" w:cs="Arial"/>
          <w:sz w:val="18"/>
          <w:szCs w:val="18"/>
          <w:lang w:val="en-SG" w:eastAsia="zh-CN"/>
        </w:rPr>
      </w:pPr>
    </w:p>
    <w:p w14:paraId="00451909" w14:textId="6E8C239E" w:rsidR="002A6912" w:rsidRPr="00B7440B" w:rsidRDefault="002A6912" w:rsidP="003C0F55">
      <w:pPr>
        <w:pStyle w:val="Pa3"/>
        <w:spacing w:after="40"/>
        <w:rPr>
          <w:rFonts w:ascii="Arial" w:hAnsi="Arial" w:cs="Arial"/>
          <w:b/>
          <w:bCs/>
          <w:color w:val="000000"/>
          <w:sz w:val="18"/>
          <w:szCs w:val="18"/>
        </w:rPr>
      </w:pPr>
      <w:r w:rsidRPr="00B7440B">
        <w:rPr>
          <w:rFonts w:ascii="Arial" w:hAnsi="Arial" w:cs="Arial"/>
          <w:b/>
          <w:bCs/>
          <w:color w:val="000000"/>
          <w:sz w:val="18"/>
          <w:szCs w:val="18"/>
        </w:rPr>
        <w:t>Personal data privacy:</w:t>
      </w:r>
    </w:p>
    <w:p w14:paraId="0DD56928" w14:textId="77777777" w:rsidR="00830624" w:rsidRPr="00B7440B" w:rsidRDefault="00830624" w:rsidP="003C0F55">
      <w:pPr>
        <w:rPr>
          <w:rFonts w:ascii="Arial" w:hAnsi="Arial" w:cs="Arial"/>
          <w:sz w:val="18"/>
          <w:szCs w:val="18"/>
        </w:rPr>
      </w:pPr>
    </w:p>
    <w:p w14:paraId="1305B6B5" w14:textId="5ECC054E" w:rsidR="00B40A09" w:rsidRPr="00B7440B" w:rsidRDefault="002A6912" w:rsidP="003C0F55">
      <w:pPr>
        <w:jc w:val="both"/>
        <w:rPr>
          <w:rFonts w:ascii="Arial" w:hAnsi="Arial" w:cs="Arial"/>
          <w:color w:val="000000"/>
          <w:sz w:val="18"/>
          <w:szCs w:val="18"/>
        </w:rPr>
      </w:pPr>
      <w:r w:rsidRPr="00B7440B">
        <w:rPr>
          <w:rFonts w:ascii="Arial" w:hAnsi="Arial" w:cs="Arial"/>
          <w:color w:val="000000"/>
          <w:sz w:val="18"/>
          <w:szCs w:val="18"/>
        </w:rPr>
        <w:t>By</w:t>
      </w:r>
      <w:r w:rsidR="00004F16" w:rsidRPr="00B7440B">
        <w:rPr>
          <w:rFonts w:ascii="Arial" w:hAnsi="Arial" w:cs="Arial"/>
          <w:color w:val="000000"/>
          <w:sz w:val="18"/>
          <w:szCs w:val="18"/>
        </w:rPr>
        <w:t xml:space="preserve"> </w:t>
      </w:r>
      <w:r w:rsidRPr="00B7440B">
        <w:rPr>
          <w:rFonts w:ascii="Arial" w:hAnsi="Arial" w:cs="Arial"/>
          <w:color w:val="000000"/>
          <w:sz w:val="18"/>
          <w:szCs w:val="18"/>
        </w:rPr>
        <w:t>submitting a</w:t>
      </w:r>
      <w:r w:rsidR="00C90BA0" w:rsidRPr="00B7440B">
        <w:rPr>
          <w:rFonts w:ascii="Arial" w:hAnsi="Arial" w:cs="Arial"/>
          <w:color w:val="000000"/>
          <w:sz w:val="18"/>
          <w:szCs w:val="18"/>
        </w:rPr>
        <w:t xml:space="preserve"> form a</w:t>
      </w:r>
      <w:r w:rsidRPr="00B7440B">
        <w:rPr>
          <w:rFonts w:ascii="Arial" w:hAnsi="Arial" w:cs="Arial"/>
          <w:color w:val="000000"/>
          <w:sz w:val="18"/>
          <w:szCs w:val="18"/>
        </w:rPr>
        <w:t xml:space="preserve">ppointing </w:t>
      </w:r>
      <w:r w:rsidR="00B40A09" w:rsidRPr="00B7440B">
        <w:rPr>
          <w:rFonts w:ascii="Arial" w:hAnsi="Arial" w:cs="Arial"/>
          <w:color w:val="000000"/>
          <w:sz w:val="18"/>
          <w:szCs w:val="18"/>
        </w:rPr>
        <w:t xml:space="preserve">a </w:t>
      </w:r>
      <w:r w:rsidRPr="00B7440B">
        <w:rPr>
          <w:rFonts w:ascii="Arial" w:hAnsi="Arial" w:cs="Arial"/>
          <w:color w:val="000000"/>
          <w:sz w:val="18"/>
          <w:szCs w:val="18"/>
        </w:rPr>
        <w:t>proxy</w:t>
      </w:r>
      <w:r w:rsidR="00B40A09" w:rsidRPr="00B7440B">
        <w:rPr>
          <w:rFonts w:ascii="Arial" w:hAnsi="Arial" w:cs="Arial"/>
          <w:color w:val="000000"/>
          <w:sz w:val="18"/>
          <w:szCs w:val="18"/>
        </w:rPr>
        <w:t>(</w:t>
      </w:r>
      <w:proofErr w:type="spellStart"/>
      <w:r w:rsidR="00B40A09" w:rsidRPr="00B7440B">
        <w:rPr>
          <w:rFonts w:ascii="Arial" w:hAnsi="Arial" w:cs="Arial"/>
          <w:color w:val="000000"/>
          <w:sz w:val="18"/>
          <w:szCs w:val="18"/>
        </w:rPr>
        <w:t>ies</w:t>
      </w:r>
      <w:proofErr w:type="spellEnd"/>
      <w:r w:rsidR="00B40A09" w:rsidRPr="00B7440B">
        <w:rPr>
          <w:rFonts w:ascii="Arial" w:hAnsi="Arial" w:cs="Arial"/>
          <w:color w:val="000000"/>
          <w:sz w:val="18"/>
          <w:szCs w:val="18"/>
        </w:rPr>
        <w:t xml:space="preserve">) </w:t>
      </w:r>
      <w:r w:rsidR="00B40A09" w:rsidRPr="00B7440B">
        <w:rPr>
          <w:rFonts w:ascii="Arial" w:hAnsi="Arial" w:cs="Arial"/>
          <w:sz w:val="18"/>
          <w:szCs w:val="18"/>
        </w:rPr>
        <w:t>and/or representative(s)</w:t>
      </w:r>
      <w:r w:rsidRPr="00B7440B">
        <w:rPr>
          <w:rFonts w:ascii="Arial" w:hAnsi="Arial" w:cs="Arial"/>
          <w:color w:val="000000"/>
          <w:sz w:val="18"/>
          <w:szCs w:val="18"/>
        </w:rPr>
        <w:t xml:space="preserve"> to attend, speak and vote at the Meeting and/or any adjournment thereof,</w:t>
      </w:r>
      <w:r w:rsidR="00004F16" w:rsidRPr="00B7440B">
        <w:rPr>
          <w:rFonts w:ascii="Arial" w:hAnsi="Arial" w:cs="Arial"/>
          <w:color w:val="000000"/>
          <w:sz w:val="18"/>
          <w:szCs w:val="18"/>
        </w:rPr>
        <w:t xml:space="preserve"> or submitting any question prior to the Meeting in accordance with this </w:t>
      </w:r>
      <w:r w:rsidR="00B42C32" w:rsidRPr="00B7440B">
        <w:rPr>
          <w:rFonts w:ascii="Arial" w:hAnsi="Arial" w:cs="Arial"/>
          <w:color w:val="000000"/>
          <w:sz w:val="18"/>
          <w:szCs w:val="18"/>
        </w:rPr>
        <w:t>Notice</w:t>
      </w:r>
      <w:r w:rsidR="00004F16" w:rsidRPr="00B7440B">
        <w:rPr>
          <w:rFonts w:ascii="Arial" w:hAnsi="Arial" w:cs="Arial"/>
          <w:color w:val="000000"/>
          <w:sz w:val="18"/>
          <w:szCs w:val="18"/>
        </w:rPr>
        <w:t xml:space="preserve">, </w:t>
      </w:r>
      <w:r w:rsidRPr="00B7440B">
        <w:rPr>
          <w:rFonts w:ascii="Arial" w:hAnsi="Arial" w:cs="Arial"/>
          <w:color w:val="000000"/>
          <w:sz w:val="18"/>
          <w:szCs w:val="18"/>
        </w:rPr>
        <w:t>a member of the Company</w:t>
      </w:r>
      <w:r w:rsidR="00B40A09" w:rsidRPr="00B7440B">
        <w:rPr>
          <w:rFonts w:ascii="Arial" w:hAnsi="Arial" w:cs="Arial"/>
          <w:color w:val="000000"/>
          <w:sz w:val="18"/>
          <w:szCs w:val="18"/>
        </w:rPr>
        <w:t>:</w:t>
      </w:r>
    </w:p>
    <w:p w14:paraId="5A0B6EF1" w14:textId="77777777" w:rsidR="00B40A09" w:rsidRPr="00B7440B" w:rsidRDefault="00B40A09" w:rsidP="003C0F55">
      <w:pPr>
        <w:jc w:val="both"/>
        <w:rPr>
          <w:rFonts w:ascii="Arial" w:hAnsi="Arial" w:cs="Arial"/>
          <w:color w:val="000000"/>
          <w:sz w:val="18"/>
          <w:szCs w:val="18"/>
        </w:rPr>
      </w:pPr>
    </w:p>
    <w:p w14:paraId="433092A5" w14:textId="4573908D" w:rsidR="00004F16" w:rsidRPr="00B7440B" w:rsidRDefault="00A279CF" w:rsidP="003C0F55">
      <w:pPr>
        <w:pStyle w:val="ListParagraph"/>
        <w:numPr>
          <w:ilvl w:val="0"/>
          <w:numId w:val="21"/>
        </w:numPr>
        <w:ind w:hanging="720"/>
        <w:jc w:val="both"/>
        <w:rPr>
          <w:rFonts w:ascii="Arial" w:hAnsi="Arial" w:cs="Arial"/>
          <w:sz w:val="18"/>
          <w:szCs w:val="18"/>
        </w:rPr>
      </w:pPr>
      <w:r w:rsidRPr="00B7440B">
        <w:rPr>
          <w:rFonts w:ascii="Arial" w:hAnsi="Arial" w:cs="Arial"/>
          <w:color w:val="000000"/>
          <w:sz w:val="18"/>
          <w:szCs w:val="18"/>
        </w:rPr>
        <w:t xml:space="preserve">consents to the collection, use and disclosure of the member’s personal data by the Company (or its agents or service providers) for the purpose of </w:t>
      </w:r>
      <w:r w:rsidR="00B40A09" w:rsidRPr="00B7440B">
        <w:rPr>
          <w:rFonts w:ascii="Arial" w:hAnsi="Arial" w:cs="Arial"/>
          <w:color w:val="000000"/>
          <w:sz w:val="18"/>
          <w:szCs w:val="18"/>
        </w:rPr>
        <w:t>p</w:t>
      </w:r>
      <w:r w:rsidR="002A6912" w:rsidRPr="00B7440B">
        <w:rPr>
          <w:rFonts w:ascii="Arial" w:hAnsi="Arial" w:cs="Arial"/>
          <w:color w:val="000000"/>
          <w:sz w:val="18"/>
          <w:szCs w:val="18"/>
        </w:rPr>
        <w:t>rocessing</w:t>
      </w:r>
      <w:r w:rsidR="00B40A09" w:rsidRPr="00B7440B">
        <w:rPr>
          <w:rFonts w:ascii="Arial" w:hAnsi="Arial" w:cs="Arial"/>
          <w:color w:val="000000"/>
          <w:sz w:val="18"/>
          <w:szCs w:val="18"/>
        </w:rPr>
        <w:t>,</w:t>
      </w:r>
      <w:r w:rsidR="00004F16" w:rsidRPr="00B7440B">
        <w:rPr>
          <w:rFonts w:ascii="Arial" w:hAnsi="Arial" w:cs="Arial"/>
          <w:color w:val="000000"/>
          <w:sz w:val="18"/>
          <w:szCs w:val="18"/>
        </w:rPr>
        <w:t xml:space="preserve"> </w:t>
      </w:r>
      <w:r w:rsidR="002A6912" w:rsidRPr="00B7440B">
        <w:rPr>
          <w:rFonts w:ascii="Arial" w:hAnsi="Arial" w:cs="Arial"/>
          <w:color w:val="000000"/>
          <w:sz w:val="18"/>
          <w:szCs w:val="18"/>
        </w:rPr>
        <w:t>administration</w:t>
      </w:r>
      <w:r w:rsidR="00B40A09" w:rsidRPr="00B7440B">
        <w:rPr>
          <w:rFonts w:ascii="Arial" w:hAnsi="Arial" w:cs="Arial"/>
          <w:color w:val="000000"/>
          <w:sz w:val="18"/>
          <w:szCs w:val="18"/>
        </w:rPr>
        <w:t xml:space="preserve"> and analysis</w:t>
      </w:r>
      <w:r w:rsidR="002A6912" w:rsidRPr="00B7440B">
        <w:rPr>
          <w:rFonts w:ascii="Arial" w:hAnsi="Arial" w:cs="Arial"/>
          <w:color w:val="000000"/>
          <w:sz w:val="18"/>
          <w:szCs w:val="18"/>
        </w:rPr>
        <w:t xml:space="preserve"> by the Company (or its agents or service providers) of the prox</w:t>
      </w:r>
      <w:r w:rsidR="00B40A09" w:rsidRPr="00B7440B">
        <w:rPr>
          <w:rFonts w:ascii="Arial" w:hAnsi="Arial" w:cs="Arial"/>
          <w:color w:val="000000"/>
          <w:sz w:val="18"/>
          <w:szCs w:val="18"/>
        </w:rPr>
        <w:t>ies appointed</w:t>
      </w:r>
      <w:r w:rsidR="002A6912" w:rsidRPr="00B7440B">
        <w:rPr>
          <w:rFonts w:ascii="Arial" w:hAnsi="Arial" w:cs="Arial"/>
          <w:color w:val="000000"/>
          <w:sz w:val="18"/>
          <w:szCs w:val="18"/>
        </w:rPr>
        <w:t xml:space="preserve"> for the Meeting (including any adjournment thereof) and the preparation and compilation of the attendance lists, </w:t>
      </w:r>
      <w:r w:rsidR="00004F16" w:rsidRPr="00B7440B">
        <w:rPr>
          <w:rFonts w:ascii="Arial" w:hAnsi="Arial" w:cs="Arial"/>
          <w:color w:val="000000"/>
          <w:sz w:val="18"/>
          <w:szCs w:val="18"/>
        </w:rPr>
        <w:t xml:space="preserve">proxy lists, </w:t>
      </w:r>
      <w:r w:rsidR="002A6912" w:rsidRPr="00B7440B">
        <w:rPr>
          <w:rFonts w:ascii="Arial" w:hAnsi="Arial" w:cs="Arial"/>
          <w:color w:val="000000"/>
          <w:sz w:val="18"/>
          <w:szCs w:val="18"/>
        </w:rPr>
        <w:t>minutes and other documents relating to the Meeting (including any adjournment thereof)</w:t>
      </w:r>
      <w:r w:rsidR="00FE08BD" w:rsidRPr="00B7440B">
        <w:rPr>
          <w:rFonts w:ascii="Arial" w:hAnsi="Arial" w:cs="Arial"/>
          <w:color w:val="000000"/>
          <w:sz w:val="18"/>
          <w:szCs w:val="18"/>
        </w:rPr>
        <w:t xml:space="preserve"> </w:t>
      </w:r>
      <w:r w:rsidR="00FE08BD" w:rsidRPr="00B7440B">
        <w:rPr>
          <w:rFonts w:ascii="Arial" w:hAnsi="Arial" w:cs="Arial"/>
          <w:sz w:val="18"/>
          <w:szCs w:val="18"/>
        </w:rPr>
        <w:t>and in order for the Company (or its agents or service providers) to comply with any applicable legislation, the Listing Manual of SGX-ST and/or other regulatory guidelines (collectively, the “</w:t>
      </w:r>
      <w:r w:rsidR="00FE08BD" w:rsidRPr="00B7440B">
        <w:rPr>
          <w:rFonts w:ascii="Arial" w:hAnsi="Arial" w:cs="Arial"/>
          <w:b/>
          <w:bCs/>
          <w:sz w:val="18"/>
          <w:szCs w:val="18"/>
        </w:rPr>
        <w:t>Purposes</w:t>
      </w:r>
      <w:r w:rsidR="00FE08BD" w:rsidRPr="00B7440B">
        <w:rPr>
          <w:rFonts w:ascii="Arial" w:hAnsi="Arial" w:cs="Arial"/>
          <w:sz w:val="18"/>
          <w:szCs w:val="18"/>
        </w:rPr>
        <w:t>”)</w:t>
      </w:r>
      <w:r w:rsidR="00004F16" w:rsidRPr="00B7440B">
        <w:rPr>
          <w:rFonts w:ascii="Arial" w:hAnsi="Arial" w:cs="Arial"/>
          <w:color w:val="000000"/>
          <w:sz w:val="18"/>
          <w:szCs w:val="18"/>
        </w:rPr>
        <w:t>;</w:t>
      </w:r>
    </w:p>
    <w:p w14:paraId="0F3862DD" w14:textId="77777777" w:rsidR="00004F16" w:rsidRPr="00B7440B" w:rsidRDefault="00004F16" w:rsidP="003C0F55">
      <w:pPr>
        <w:pStyle w:val="ListParagraph"/>
        <w:ind w:left="360"/>
        <w:jc w:val="both"/>
        <w:rPr>
          <w:rFonts w:ascii="Arial" w:hAnsi="Arial" w:cs="Arial"/>
          <w:sz w:val="18"/>
          <w:szCs w:val="18"/>
        </w:rPr>
      </w:pPr>
    </w:p>
    <w:p w14:paraId="7CDA1471" w14:textId="77777777" w:rsidR="00FE08BD" w:rsidRPr="00B7440B" w:rsidRDefault="00FE08BD" w:rsidP="00A279CF">
      <w:pPr>
        <w:pStyle w:val="ListParagraph"/>
        <w:numPr>
          <w:ilvl w:val="0"/>
          <w:numId w:val="21"/>
        </w:numPr>
        <w:ind w:hanging="720"/>
        <w:jc w:val="both"/>
        <w:rPr>
          <w:rFonts w:ascii="Arial" w:hAnsi="Arial" w:cs="Arial"/>
          <w:b/>
          <w:sz w:val="18"/>
          <w:szCs w:val="18"/>
          <w:u w:val="single"/>
        </w:rPr>
      </w:pPr>
      <w:r w:rsidRPr="00B7440B">
        <w:rPr>
          <w:rFonts w:ascii="Arial" w:hAnsi="Arial" w:cs="Arial"/>
          <w:color w:val="000000"/>
          <w:sz w:val="18"/>
          <w:szCs w:val="18"/>
        </w:rPr>
        <w:t>warrants that where the member discloses the personal data of the member’s proxy(</w:t>
      </w:r>
      <w:proofErr w:type="spellStart"/>
      <w:r w:rsidRPr="00B7440B">
        <w:rPr>
          <w:rFonts w:ascii="Arial" w:hAnsi="Arial" w:cs="Arial"/>
          <w:color w:val="000000"/>
          <w:sz w:val="18"/>
          <w:szCs w:val="18"/>
        </w:rPr>
        <w:t>ies</w:t>
      </w:r>
      <w:proofErr w:type="spellEnd"/>
      <w:r w:rsidRPr="00B7440B">
        <w:rPr>
          <w:rFonts w:ascii="Arial" w:hAnsi="Arial" w:cs="Arial"/>
          <w:color w:val="000000"/>
          <w:sz w:val="18"/>
          <w:szCs w:val="18"/>
        </w:rPr>
        <w:t>) to the Company (or its agents or service providers), the member has obtained the prior consent of such proxy(</w:t>
      </w:r>
      <w:proofErr w:type="spellStart"/>
      <w:r w:rsidRPr="00B7440B">
        <w:rPr>
          <w:rFonts w:ascii="Arial" w:hAnsi="Arial" w:cs="Arial"/>
          <w:color w:val="000000"/>
          <w:sz w:val="18"/>
          <w:szCs w:val="18"/>
        </w:rPr>
        <w:t>ies</w:t>
      </w:r>
      <w:proofErr w:type="spellEnd"/>
      <w:r w:rsidRPr="00B7440B">
        <w:rPr>
          <w:rFonts w:ascii="Arial" w:hAnsi="Arial" w:cs="Arial"/>
          <w:color w:val="000000"/>
          <w:sz w:val="18"/>
          <w:szCs w:val="18"/>
        </w:rPr>
        <w:t>) or representative(s) for the collection, use and disclosure by the Company (or its agents or service providers) of the personal data of such proxy(</w:t>
      </w:r>
      <w:proofErr w:type="spellStart"/>
      <w:r w:rsidRPr="00B7440B">
        <w:rPr>
          <w:rFonts w:ascii="Arial" w:hAnsi="Arial" w:cs="Arial"/>
          <w:color w:val="000000"/>
          <w:sz w:val="18"/>
          <w:szCs w:val="18"/>
        </w:rPr>
        <w:t>ies</w:t>
      </w:r>
      <w:proofErr w:type="spellEnd"/>
      <w:r w:rsidRPr="00B7440B">
        <w:rPr>
          <w:rFonts w:ascii="Arial" w:hAnsi="Arial" w:cs="Arial"/>
          <w:color w:val="000000"/>
          <w:sz w:val="18"/>
          <w:szCs w:val="18"/>
        </w:rPr>
        <w:t xml:space="preserve">) and/or representative(s) for the Purposes; and </w:t>
      </w:r>
    </w:p>
    <w:p w14:paraId="554F28C3" w14:textId="77777777" w:rsidR="00FE08BD" w:rsidRPr="00B7440B" w:rsidRDefault="00FE08BD" w:rsidP="003C0F55">
      <w:pPr>
        <w:pStyle w:val="ListParagraph"/>
        <w:jc w:val="both"/>
        <w:rPr>
          <w:rFonts w:ascii="Arial" w:hAnsi="Arial" w:cs="Arial"/>
          <w:color w:val="000000"/>
          <w:sz w:val="18"/>
          <w:szCs w:val="18"/>
        </w:rPr>
      </w:pPr>
    </w:p>
    <w:p w14:paraId="58DBA877" w14:textId="5E542469" w:rsidR="00FE08BD" w:rsidRPr="00B7440B" w:rsidRDefault="00FE08BD" w:rsidP="00A279CF">
      <w:pPr>
        <w:pStyle w:val="ListParagraph"/>
        <w:numPr>
          <w:ilvl w:val="0"/>
          <w:numId w:val="21"/>
        </w:numPr>
        <w:ind w:hanging="720"/>
        <w:jc w:val="both"/>
        <w:rPr>
          <w:rFonts w:ascii="Arial" w:hAnsi="Arial" w:cs="Arial"/>
          <w:b/>
          <w:sz w:val="18"/>
          <w:szCs w:val="18"/>
          <w:u w:val="single"/>
        </w:rPr>
      </w:pPr>
      <w:r w:rsidRPr="00B7440B">
        <w:rPr>
          <w:rFonts w:ascii="Arial" w:hAnsi="Arial" w:cs="Arial"/>
          <w:color w:val="000000"/>
          <w:sz w:val="18"/>
          <w:szCs w:val="18"/>
        </w:rPr>
        <w:t>agrees that the member will indemnify the Company in respect of any penalties, liabilities, claims, demands, losses and damages as a result of the member’s breach of warranty.</w:t>
      </w:r>
    </w:p>
    <w:p w14:paraId="28805688" w14:textId="77777777" w:rsidR="00575927" w:rsidRPr="00B7440B" w:rsidRDefault="00575927" w:rsidP="003C0F55">
      <w:pPr>
        <w:jc w:val="both"/>
        <w:rPr>
          <w:rFonts w:ascii="Arial" w:hAnsi="Arial" w:cs="Arial"/>
          <w:sz w:val="18"/>
          <w:szCs w:val="18"/>
        </w:rPr>
      </w:pPr>
    </w:p>
    <w:sectPr w:rsidR="00575927" w:rsidRPr="00B7440B" w:rsidSect="00D6531A">
      <w:pgSz w:w="11906" w:h="16838"/>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g Victoria" w:date="2023-03-15T16:08:00Z" w:initials="NV">
    <w:p w14:paraId="16D851A4" w14:textId="77777777" w:rsidR="0072036A" w:rsidRDefault="0072036A" w:rsidP="00132F00">
      <w:pPr>
        <w:pStyle w:val="CommentText"/>
      </w:pPr>
      <w:r>
        <w:rPr>
          <w:rStyle w:val="CommentReference"/>
        </w:rPr>
        <w:annotationRef/>
      </w:r>
      <w:r>
        <w:t>I've replaced the broken link</w:t>
      </w:r>
    </w:p>
  </w:comment>
  <w:comment w:id="4" w:author="Ng Victoria" w:date="2023-03-15T16:14:00Z" w:initials="NV">
    <w:p w14:paraId="02FE8594" w14:textId="77777777" w:rsidR="00D931F1" w:rsidRDefault="00D931F1" w:rsidP="009A0FAF">
      <w:pPr>
        <w:pStyle w:val="CommentText"/>
      </w:pPr>
      <w:r>
        <w:rPr>
          <w:rStyle w:val="CommentReference"/>
        </w:rPr>
        <w:annotationRef/>
      </w:r>
      <w:r>
        <w:t>I've replaced the broken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851A4" w15:done="0"/>
  <w15:commentEx w15:paraId="02FE8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6BEF" w16cex:dateUtc="2023-03-15T08:08:00Z"/>
  <w16cex:commentExtensible w16cex:durableId="27BC6D4E" w16cex:dateUtc="2023-03-1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851A4" w16cid:durableId="27BC6BEF"/>
  <w16cid:commentId w16cid:paraId="02FE8594" w16cid:durableId="27BC6D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43A1" w14:textId="77777777" w:rsidR="003B7CA7" w:rsidRDefault="003B7CA7" w:rsidP="007C6692">
      <w:r>
        <w:separator/>
      </w:r>
    </w:p>
  </w:endnote>
  <w:endnote w:type="continuationSeparator" w:id="0">
    <w:p w14:paraId="7CDBE9E0" w14:textId="77777777" w:rsidR="003B7CA7" w:rsidRDefault="003B7CA7" w:rsidP="007C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0566" w14:textId="77777777" w:rsidR="00A62CBF" w:rsidRDefault="00A62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2358" w14:textId="65A4C065" w:rsidR="007C6692" w:rsidRDefault="007C6692" w:rsidP="00F52E8E">
    <w:pPr>
      <w:pStyle w:val="Footer"/>
      <w:jc w:val="center"/>
    </w:pPr>
    <w:r w:rsidRPr="007C6692">
      <w:rPr>
        <w:rFonts w:ascii="Arial" w:hAnsi="Arial" w:cs="Arial"/>
        <w:caps/>
      </w:rPr>
      <w:fldChar w:fldCharType="begin"/>
    </w:r>
    <w:r w:rsidRPr="007C6692">
      <w:rPr>
        <w:rFonts w:ascii="Arial" w:hAnsi="Arial" w:cs="Arial"/>
        <w:caps/>
      </w:rPr>
      <w:instrText xml:space="preserve"> PAGE   \* MERGEFORMAT </w:instrText>
    </w:r>
    <w:r w:rsidRPr="007C6692">
      <w:rPr>
        <w:rFonts w:ascii="Arial" w:hAnsi="Arial" w:cs="Arial"/>
        <w:caps/>
      </w:rPr>
      <w:fldChar w:fldCharType="separate"/>
    </w:r>
    <w:r w:rsidR="00822ACE">
      <w:rPr>
        <w:rFonts w:ascii="Arial" w:hAnsi="Arial" w:cs="Arial"/>
        <w:caps/>
        <w:noProof/>
      </w:rPr>
      <w:t>7</w:t>
    </w:r>
    <w:r w:rsidRPr="007C6692">
      <w:rPr>
        <w:rFonts w:ascii="Arial" w:hAnsi="Arial" w:cs="Arial"/>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A56E" w14:textId="77777777" w:rsidR="00A62CBF" w:rsidRDefault="00A6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D904" w14:textId="77777777" w:rsidR="003B7CA7" w:rsidRDefault="003B7CA7" w:rsidP="007C6692">
      <w:r>
        <w:separator/>
      </w:r>
    </w:p>
  </w:footnote>
  <w:footnote w:type="continuationSeparator" w:id="0">
    <w:p w14:paraId="2BA389EA" w14:textId="77777777" w:rsidR="003B7CA7" w:rsidRDefault="003B7CA7" w:rsidP="007C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4CDD" w14:textId="77777777" w:rsidR="00A62CBF" w:rsidRDefault="00A62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12BE" w14:textId="77777777" w:rsidR="00A62CBF" w:rsidRDefault="00A62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551E" w14:textId="77777777" w:rsidR="00A62CBF" w:rsidRDefault="00A6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01"/>
    <w:multiLevelType w:val="hybridMultilevel"/>
    <w:tmpl w:val="F556793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04229"/>
    <w:multiLevelType w:val="multilevel"/>
    <w:tmpl w:val="8502248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A1264C"/>
    <w:multiLevelType w:val="hybridMultilevel"/>
    <w:tmpl w:val="470E603A"/>
    <w:lvl w:ilvl="0" w:tplc="B150F94A">
      <w:start w:val="1"/>
      <w:numFmt w:val="lowerRoman"/>
      <w:lvlText w:val="(%1)"/>
      <w:lvlJc w:val="left"/>
      <w:pPr>
        <w:ind w:left="1534" w:hanging="720"/>
      </w:pPr>
      <w:rPr>
        <w:rFonts w:hint="default"/>
      </w:rPr>
    </w:lvl>
    <w:lvl w:ilvl="1" w:tplc="48090019" w:tentative="1">
      <w:start w:val="1"/>
      <w:numFmt w:val="lowerLetter"/>
      <w:lvlText w:val="%2."/>
      <w:lvlJc w:val="left"/>
      <w:pPr>
        <w:ind w:left="1894" w:hanging="360"/>
      </w:pPr>
    </w:lvl>
    <w:lvl w:ilvl="2" w:tplc="4809001B" w:tentative="1">
      <w:start w:val="1"/>
      <w:numFmt w:val="lowerRoman"/>
      <w:lvlText w:val="%3."/>
      <w:lvlJc w:val="right"/>
      <w:pPr>
        <w:ind w:left="2614" w:hanging="180"/>
      </w:pPr>
    </w:lvl>
    <w:lvl w:ilvl="3" w:tplc="4809000F" w:tentative="1">
      <w:start w:val="1"/>
      <w:numFmt w:val="decimal"/>
      <w:lvlText w:val="%4."/>
      <w:lvlJc w:val="left"/>
      <w:pPr>
        <w:ind w:left="3334" w:hanging="360"/>
      </w:pPr>
    </w:lvl>
    <w:lvl w:ilvl="4" w:tplc="48090019" w:tentative="1">
      <w:start w:val="1"/>
      <w:numFmt w:val="lowerLetter"/>
      <w:lvlText w:val="%5."/>
      <w:lvlJc w:val="left"/>
      <w:pPr>
        <w:ind w:left="4054" w:hanging="360"/>
      </w:pPr>
    </w:lvl>
    <w:lvl w:ilvl="5" w:tplc="4809001B" w:tentative="1">
      <w:start w:val="1"/>
      <w:numFmt w:val="lowerRoman"/>
      <w:lvlText w:val="%6."/>
      <w:lvlJc w:val="right"/>
      <w:pPr>
        <w:ind w:left="4774" w:hanging="180"/>
      </w:pPr>
    </w:lvl>
    <w:lvl w:ilvl="6" w:tplc="4809000F" w:tentative="1">
      <w:start w:val="1"/>
      <w:numFmt w:val="decimal"/>
      <w:lvlText w:val="%7."/>
      <w:lvlJc w:val="left"/>
      <w:pPr>
        <w:ind w:left="5494" w:hanging="360"/>
      </w:pPr>
    </w:lvl>
    <w:lvl w:ilvl="7" w:tplc="48090019" w:tentative="1">
      <w:start w:val="1"/>
      <w:numFmt w:val="lowerLetter"/>
      <w:lvlText w:val="%8."/>
      <w:lvlJc w:val="left"/>
      <w:pPr>
        <w:ind w:left="6214" w:hanging="360"/>
      </w:pPr>
    </w:lvl>
    <w:lvl w:ilvl="8" w:tplc="4809001B" w:tentative="1">
      <w:start w:val="1"/>
      <w:numFmt w:val="lowerRoman"/>
      <w:lvlText w:val="%9."/>
      <w:lvlJc w:val="right"/>
      <w:pPr>
        <w:ind w:left="6934" w:hanging="180"/>
      </w:pPr>
    </w:lvl>
  </w:abstractNum>
  <w:abstractNum w:abstractNumId="3" w15:restartNumberingAfterBreak="0">
    <w:nsid w:val="101F3606"/>
    <w:multiLevelType w:val="hybridMultilevel"/>
    <w:tmpl w:val="9C641748"/>
    <w:lvl w:ilvl="0" w:tplc="5240E87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0C63F8A"/>
    <w:multiLevelType w:val="hybridMultilevel"/>
    <w:tmpl w:val="BB0428C0"/>
    <w:lvl w:ilvl="0" w:tplc="5240E87A">
      <w:start w:val="1"/>
      <w:numFmt w:val="lowerLetter"/>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11010F1E"/>
    <w:multiLevelType w:val="hybridMultilevel"/>
    <w:tmpl w:val="86FE62EA"/>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FCB5AF5"/>
    <w:multiLevelType w:val="hybridMultilevel"/>
    <w:tmpl w:val="5AAC107E"/>
    <w:lvl w:ilvl="0" w:tplc="2C88EBAA">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28A35AD"/>
    <w:multiLevelType w:val="hybridMultilevel"/>
    <w:tmpl w:val="A3C65F5C"/>
    <w:lvl w:ilvl="0" w:tplc="E01AC62E">
      <w:start w:val="1"/>
      <w:numFmt w:val="lowerLetter"/>
      <w:lvlText w:val="(%1)"/>
      <w:lvlJc w:val="left"/>
      <w:pPr>
        <w:ind w:left="720" w:hanging="360"/>
      </w:pPr>
      <w:rPr>
        <w:rFonts w:hint="default"/>
        <w:b w:val="0"/>
        <w:bCs/>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7E21CC"/>
    <w:multiLevelType w:val="hybridMultilevel"/>
    <w:tmpl w:val="1E32CC64"/>
    <w:lvl w:ilvl="0" w:tplc="D96ED9DA">
      <w:start w:val="1"/>
      <w:numFmt w:val="decimal"/>
      <w:lvlText w:val="(%1)"/>
      <w:lvlJc w:val="left"/>
      <w:pPr>
        <w:ind w:left="2193" w:hanging="360"/>
      </w:pPr>
      <w:rPr>
        <w:rFonts w:hint="default"/>
      </w:rPr>
    </w:lvl>
    <w:lvl w:ilvl="1" w:tplc="48090019">
      <w:start w:val="1"/>
      <w:numFmt w:val="lowerLetter"/>
      <w:lvlText w:val="%2."/>
      <w:lvlJc w:val="left"/>
      <w:pPr>
        <w:ind w:left="2913" w:hanging="360"/>
      </w:pPr>
    </w:lvl>
    <w:lvl w:ilvl="2" w:tplc="4809001B" w:tentative="1">
      <w:start w:val="1"/>
      <w:numFmt w:val="lowerRoman"/>
      <w:lvlText w:val="%3."/>
      <w:lvlJc w:val="right"/>
      <w:pPr>
        <w:ind w:left="3633" w:hanging="180"/>
      </w:pPr>
    </w:lvl>
    <w:lvl w:ilvl="3" w:tplc="4809000F" w:tentative="1">
      <w:start w:val="1"/>
      <w:numFmt w:val="decimal"/>
      <w:lvlText w:val="%4."/>
      <w:lvlJc w:val="left"/>
      <w:pPr>
        <w:ind w:left="4353" w:hanging="360"/>
      </w:pPr>
    </w:lvl>
    <w:lvl w:ilvl="4" w:tplc="48090019" w:tentative="1">
      <w:start w:val="1"/>
      <w:numFmt w:val="lowerLetter"/>
      <w:lvlText w:val="%5."/>
      <w:lvlJc w:val="left"/>
      <w:pPr>
        <w:ind w:left="5073" w:hanging="360"/>
      </w:pPr>
    </w:lvl>
    <w:lvl w:ilvl="5" w:tplc="4809001B" w:tentative="1">
      <w:start w:val="1"/>
      <w:numFmt w:val="lowerRoman"/>
      <w:lvlText w:val="%6."/>
      <w:lvlJc w:val="right"/>
      <w:pPr>
        <w:ind w:left="5793" w:hanging="180"/>
      </w:pPr>
    </w:lvl>
    <w:lvl w:ilvl="6" w:tplc="4809000F" w:tentative="1">
      <w:start w:val="1"/>
      <w:numFmt w:val="decimal"/>
      <w:lvlText w:val="%7."/>
      <w:lvlJc w:val="left"/>
      <w:pPr>
        <w:ind w:left="6513" w:hanging="360"/>
      </w:pPr>
    </w:lvl>
    <w:lvl w:ilvl="7" w:tplc="48090019" w:tentative="1">
      <w:start w:val="1"/>
      <w:numFmt w:val="lowerLetter"/>
      <w:lvlText w:val="%8."/>
      <w:lvlJc w:val="left"/>
      <w:pPr>
        <w:ind w:left="7233" w:hanging="360"/>
      </w:pPr>
    </w:lvl>
    <w:lvl w:ilvl="8" w:tplc="4809001B" w:tentative="1">
      <w:start w:val="1"/>
      <w:numFmt w:val="lowerRoman"/>
      <w:lvlText w:val="%9."/>
      <w:lvlJc w:val="right"/>
      <w:pPr>
        <w:ind w:left="7953" w:hanging="180"/>
      </w:pPr>
    </w:lvl>
  </w:abstractNum>
  <w:abstractNum w:abstractNumId="9" w15:restartNumberingAfterBreak="0">
    <w:nsid w:val="24DB1F1C"/>
    <w:multiLevelType w:val="hybridMultilevel"/>
    <w:tmpl w:val="4F26C226"/>
    <w:lvl w:ilvl="0" w:tplc="59EE55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D61118F"/>
    <w:multiLevelType w:val="hybridMultilevel"/>
    <w:tmpl w:val="86FE62EA"/>
    <w:lvl w:ilvl="0" w:tplc="FFFFFFFF">
      <w:start w:val="1"/>
      <w:numFmt w:val="lowerLetter"/>
      <w:lvlText w:val="(%1)"/>
      <w:lvlJc w:val="left"/>
      <w:pPr>
        <w:ind w:left="1080" w:hanging="360"/>
      </w:pPr>
      <w:rPr>
        <w:rFonts w:hint="default"/>
      </w:rPr>
    </w:lvl>
    <w:lvl w:ilvl="1" w:tplc="90FE0630">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FDF2C33"/>
    <w:multiLevelType w:val="hybridMultilevel"/>
    <w:tmpl w:val="3A4CF68E"/>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1D45928"/>
    <w:multiLevelType w:val="hybridMultilevel"/>
    <w:tmpl w:val="1EA28B72"/>
    <w:lvl w:ilvl="0" w:tplc="A274E7E6">
      <w:start w:val="1"/>
      <w:numFmt w:val="lowerLetter"/>
      <w:lvlText w:val="(%1)"/>
      <w:lvlJc w:val="left"/>
      <w:pPr>
        <w:tabs>
          <w:tab w:val="num" w:pos="720"/>
        </w:tabs>
        <w:ind w:left="720" w:hanging="720"/>
      </w:pPr>
      <w:rPr>
        <w:rFonts w:hint="default"/>
        <w:color w:val="000000"/>
      </w:rPr>
    </w:lvl>
    <w:lvl w:ilvl="1" w:tplc="6232784A">
      <w:start w:val="1"/>
      <w:numFmt w:val="lowerRoman"/>
      <w:lvlText w:val="(%2)"/>
      <w:lvlJc w:val="left"/>
      <w:pPr>
        <w:tabs>
          <w:tab w:val="num" w:pos="1440"/>
        </w:tabs>
        <w:ind w:left="1440" w:hanging="720"/>
      </w:pPr>
      <w:rPr>
        <w:rFonts w:hint="default"/>
        <w:color w:val="00000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89A248F"/>
    <w:multiLevelType w:val="hybridMultilevel"/>
    <w:tmpl w:val="8BCE06BA"/>
    <w:lvl w:ilvl="0" w:tplc="75664D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39FC46CF"/>
    <w:multiLevelType w:val="hybridMultilevel"/>
    <w:tmpl w:val="7AE2A1EA"/>
    <w:lvl w:ilvl="0" w:tplc="CE148540">
      <w:start w:val="1"/>
      <w:numFmt w:val="lowerLetter"/>
      <w:lvlText w:val="(%1)"/>
      <w:lvlJc w:val="left"/>
      <w:pPr>
        <w:ind w:left="930" w:hanging="360"/>
      </w:pPr>
      <w:rPr>
        <w:rFonts w:hint="default"/>
        <w:i/>
      </w:rPr>
    </w:lvl>
    <w:lvl w:ilvl="1" w:tplc="48090019" w:tentative="1">
      <w:start w:val="1"/>
      <w:numFmt w:val="lowerLetter"/>
      <w:lvlText w:val="%2."/>
      <w:lvlJc w:val="left"/>
      <w:pPr>
        <w:ind w:left="1650" w:hanging="360"/>
      </w:pPr>
    </w:lvl>
    <w:lvl w:ilvl="2" w:tplc="4809001B" w:tentative="1">
      <w:start w:val="1"/>
      <w:numFmt w:val="lowerRoman"/>
      <w:lvlText w:val="%3."/>
      <w:lvlJc w:val="right"/>
      <w:pPr>
        <w:ind w:left="2370" w:hanging="180"/>
      </w:pPr>
    </w:lvl>
    <w:lvl w:ilvl="3" w:tplc="4809000F" w:tentative="1">
      <w:start w:val="1"/>
      <w:numFmt w:val="decimal"/>
      <w:lvlText w:val="%4."/>
      <w:lvlJc w:val="left"/>
      <w:pPr>
        <w:ind w:left="3090" w:hanging="360"/>
      </w:pPr>
    </w:lvl>
    <w:lvl w:ilvl="4" w:tplc="48090019" w:tentative="1">
      <w:start w:val="1"/>
      <w:numFmt w:val="lowerLetter"/>
      <w:lvlText w:val="%5."/>
      <w:lvlJc w:val="left"/>
      <w:pPr>
        <w:ind w:left="3810" w:hanging="360"/>
      </w:pPr>
    </w:lvl>
    <w:lvl w:ilvl="5" w:tplc="4809001B" w:tentative="1">
      <w:start w:val="1"/>
      <w:numFmt w:val="lowerRoman"/>
      <w:lvlText w:val="%6."/>
      <w:lvlJc w:val="right"/>
      <w:pPr>
        <w:ind w:left="4530" w:hanging="180"/>
      </w:pPr>
    </w:lvl>
    <w:lvl w:ilvl="6" w:tplc="4809000F" w:tentative="1">
      <w:start w:val="1"/>
      <w:numFmt w:val="decimal"/>
      <w:lvlText w:val="%7."/>
      <w:lvlJc w:val="left"/>
      <w:pPr>
        <w:ind w:left="5250" w:hanging="360"/>
      </w:pPr>
    </w:lvl>
    <w:lvl w:ilvl="7" w:tplc="48090019" w:tentative="1">
      <w:start w:val="1"/>
      <w:numFmt w:val="lowerLetter"/>
      <w:lvlText w:val="%8."/>
      <w:lvlJc w:val="left"/>
      <w:pPr>
        <w:ind w:left="5970" w:hanging="360"/>
      </w:pPr>
    </w:lvl>
    <w:lvl w:ilvl="8" w:tplc="4809001B" w:tentative="1">
      <w:start w:val="1"/>
      <w:numFmt w:val="lowerRoman"/>
      <w:lvlText w:val="%9."/>
      <w:lvlJc w:val="right"/>
      <w:pPr>
        <w:ind w:left="6690" w:hanging="180"/>
      </w:pPr>
    </w:lvl>
  </w:abstractNum>
  <w:abstractNum w:abstractNumId="15" w15:restartNumberingAfterBreak="0">
    <w:nsid w:val="3B9D355E"/>
    <w:multiLevelType w:val="hybridMultilevel"/>
    <w:tmpl w:val="ED5ECDF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3973CB"/>
    <w:multiLevelType w:val="hybridMultilevel"/>
    <w:tmpl w:val="FB8022E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1092FFB"/>
    <w:multiLevelType w:val="hybridMultilevel"/>
    <w:tmpl w:val="967CBA0A"/>
    <w:lvl w:ilvl="0" w:tplc="4809000F">
      <w:start w:val="1"/>
      <w:numFmt w:val="decimal"/>
      <w:lvlText w:val="%1."/>
      <w:lvlJc w:val="left"/>
      <w:pPr>
        <w:ind w:left="360" w:hanging="360"/>
      </w:pPr>
      <w:rPr>
        <w:rFonts w:hint="default"/>
      </w:rPr>
    </w:lvl>
    <w:lvl w:ilvl="1" w:tplc="90FE0630">
      <w:start w:val="1"/>
      <w:numFmt w:val="lowerLetter"/>
      <w:lvlText w:val="(%2)"/>
      <w:lvlJc w:val="left"/>
      <w:pPr>
        <w:ind w:left="1356" w:hanging="636"/>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2574DA2"/>
    <w:multiLevelType w:val="hybridMultilevel"/>
    <w:tmpl w:val="790099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C0B12CE"/>
    <w:multiLevelType w:val="hybridMultilevel"/>
    <w:tmpl w:val="1A7EAA08"/>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DBD0E7A"/>
    <w:multiLevelType w:val="hybridMultilevel"/>
    <w:tmpl w:val="D1402442"/>
    <w:lvl w:ilvl="0" w:tplc="9A286CAE">
      <w:start w:val="1"/>
      <w:numFmt w:val="lowerRoman"/>
      <w:lvlText w:val="(%1)"/>
      <w:lvlJc w:val="left"/>
      <w:pPr>
        <w:ind w:left="1850" w:hanging="720"/>
      </w:pPr>
      <w:rPr>
        <w:rFonts w:hint="default"/>
      </w:rPr>
    </w:lvl>
    <w:lvl w:ilvl="1" w:tplc="48090019" w:tentative="1">
      <w:start w:val="1"/>
      <w:numFmt w:val="lowerLetter"/>
      <w:lvlText w:val="%2."/>
      <w:lvlJc w:val="left"/>
      <w:pPr>
        <w:ind w:left="2210" w:hanging="360"/>
      </w:pPr>
    </w:lvl>
    <w:lvl w:ilvl="2" w:tplc="4809001B" w:tentative="1">
      <w:start w:val="1"/>
      <w:numFmt w:val="lowerRoman"/>
      <w:lvlText w:val="%3."/>
      <w:lvlJc w:val="right"/>
      <w:pPr>
        <w:ind w:left="2930" w:hanging="180"/>
      </w:pPr>
    </w:lvl>
    <w:lvl w:ilvl="3" w:tplc="4809000F" w:tentative="1">
      <w:start w:val="1"/>
      <w:numFmt w:val="decimal"/>
      <w:lvlText w:val="%4."/>
      <w:lvlJc w:val="left"/>
      <w:pPr>
        <w:ind w:left="3650" w:hanging="360"/>
      </w:pPr>
    </w:lvl>
    <w:lvl w:ilvl="4" w:tplc="48090019" w:tentative="1">
      <w:start w:val="1"/>
      <w:numFmt w:val="lowerLetter"/>
      <w:lvlText w:val="%5."/>
      <w:lvlJc w:val="left"/>
      <w:pPr>
        <w:ind w:left="4370" w:hanging="360"/>
      </w:pPr>
    </w:lvl>
    <w:lvl w:ilvl="5" w:tplc="4809001B" w:tentative="1">
      <w:start w:val="1"/>
      <w:numFmt w:val="lowerRoman"/>
      <w:lvlText w:val="%6."/>
      <w:lvlJc w:val="right"/>
      <w:pPr>
        <w:ind w:left="5090" w:hanging="180"/>
      </w:pPr>
    </w:lvl>
    <w:lvl w:ilvl="6" w:tplc="4809000F" w:tentative="1">
      <w:start w:val="1"/>
      <w:numFmt w:val="decimal"/>
      <w:lvlText w:val="%7."/>
      <w:lvlJc w:val="left"/>
      <w:pPr>
        <w:ind w:left="5810" w:hanging="360"/>
      </w:pPr>
    </w:lvl>
    <w:lvl w:ilvl="7" w:tplc="48090019" w:tentative="1">
      <w:start w:val="1"/>
      <w:numFmt w:val="lowerLetter"/>
      <w:lvlText w:val="%8."/>
      <w:lvlJc w:val="left"/>
      <w:pPr>
        <w:ind w:left="6530" w:hanging="360"/>
      </w:pPr>
    </w:lvl>
    <w:lvl w:ilvl="8" w:tplc="4809001B" w:tentative="1">
      <w:start w:val="1"/>
      <w:numFmt w:val="lowerRoman"/>
      <w:lvlText w:val="%9."/>
      <w:lvlJc w:val="right"/>
      <w:pPr>
        <w:ind w:left="7250" w:hanging="180"/>
      </w:pPr>
    </w:lvl>
  </w:abstractNum>
  <w:abstractNum w:abstractNumId="21" w15:restartNumberingAfterBreak="0">
    <w:nsid w:val="56467FD3"/>
    <w:multiLevelType w:val="hybridMultilevel"/>
    <w:tmpl w:val="E93C5D30"/>
    <w:lvl w:ilvl="0" w:tplc="8AA69CB2">
      <w:start w:val="1"/>
      <w:numFmt w:val="decimal"/>
      <w:lvlText w:val="%1."/>
      <w:lvlJc w:val="left"/>
      <w:pPr>
        <w:ind w:left="570" w:hanging="570"/>
      </w:pPr>
      <w:rPr>
        <w:rFonts w:hint="default"/>
        <w:sz w:val="18"/>
        <w:szCs w:val="1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E9674B8"/>
    <w:multiLevelType w:val="hybridMultilevel"/>
    <w:tmpl w:val="A34C058C"/>
    <w:lvl w:ilvl="0" w:tplc="4F8E5606">
      <w:start w:val="1"/>
      <w:numFmt w:val="lowerRoman"/>
      <w:lvlText w:val="(%1)"/>
      <w:lvlJc w:val="left"/>
      <w:pPr>
        <w:ind w:left="1570" w:hanging="720"/>
      </w:pPr>
      <w:rPr>
        <w:rFonts w:hint="default"/>
      </w:rPr>
    </w:lvl>
    <w:lvl w:ilvl="1" w:tplc="48090019" w:tentative="1">
      <w:start w:val="1"/>
      <w:numFmt w:val="lowerLetter"/>
      <w:lvlText w:val="%2."/>
      <w:lvlJc w:val="left"/>
      <w:pPr>
        <w:ind w:left="1930" w:hanging="360"/>
      </w:p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23" w15:restartNumberingAfterBreak="0">
    <w:nsid w:val="62B8786E"/>
    <w:multiLevelType w:val="hybridMultilevel"/>
    <w:tmpl w:val="A2FAC374"/>
    <w:lvl w:ilvl="0" w:tplc="C6EE21B0">
      <w:start w:val="1"/>
      <w:numFmt w:val="lowerLetter"/>
      <w:lvlText w:val="(%1)"/>
      <w:lvlJc w:val="left"/>
      <w:pPr>
        <w:ind w:left="735" w:hanging="375"/>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9677370"/>
    <w:multiLevelType w:val="hybridMultilevel"/>
    <w:tmpl w:val="89F03D1C"/>
    <w:lvl w:ilvl="0" w:tplc="0D84C60E">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8A087A"/>
    <w:multiLevelType w:val="hybridMultilevel"/>
    <w:tmpl w:val="678A72E8"/>
    <w:lvl w:ilvl="0" w:tplc="BE320086">
      <w:start w:val="1"/>
      <w:numFmt w:val="lowerRoman"/>
      <w:lvlText w:val="(%1)"/>
      <w:lvlJc w:val="left"/>
      <w:pPr>
        <w:ind w:left="1570" w:hanging="720"/>
      </w:pPr>
      <w:rPr>
        <w:rFonts w:hint="default"/>
      </w:rPr>
    </w:lvl>
    <w:lvl w:ilvl="1" w:tplc="48090019" w:tentative="1">
      <w:start w:val="1"/>
      <w:numFmt w:val="lowerLetter"/>
      <w:lvlText w:val="%2."/>
      <w:lvlJc w:val="left"/>
      <w:pPr>
        <w:ind w:left="1930" w:hanging="360"/>
      </w:p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26" w15:restartNumberingAfterBreak="0">
    <w:nsid w:val="708C779A"/>
    <w:multiLevelType w:val="hybridMultilevel"/>
    <w:tmpl w:val="085E52D6"/>
    <w:lvl w:ilvl="0" w:tplc="42C887E6">
      <w:start w:val="1"/>
      <w:numFmt w:val="lowerRoman"/>
      <w:lvlText w:val="(%1)"/>
      <w:lvlJc w:val="left"/>
      <w:pPr>
        <w:ind w:left="1571" w:hanging="720"/>
      </w:pPr>
      <w:rPr>
        <w:rFonts w:hint="default"/>
      </w:rPr>
    </w:lvl>
    <w:lvl w:ilvl="1" w:tplc="48090019">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7" w15:restartNumberingAfterBreak="0">
    <w:nsid w:val="711B7681"/>
    <w:multiLevelType w:val="hybridMultilevel"/>
    <w:tmpl w:val="B192A740"/>
    <w:lvl w:ilvl="0" w:tplc="2CC03648">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73CE65BB"/>
    <w:multiLevelType w:val="hybridMultilevel"/>
    <w:tmpl w:val="9AD67E7A"/>
    <w:lvl w:ilvl="0" w:tplc="191ED5C8">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0577A2"/>
    <w:multiLevelType w:val="hybridMultilevel"/>
    <w:tmpl w:val="CADCF44C"/>
    <w:lvl w:ilvl="0" w:tplc="AA6EDB9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78313160"/>
    <w:multiLevelType w:val="hybridMultilevel"/>
    <w:tmpl w:val="23782E74"/>
    <w:lvl w:ilvl="0" w:tplc="5240E87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93214798">
    <w:abstractNumId w:val="0"/>
  </w:num>
  <w:num w:numId="2" w16cid:durableId="1552158837">
    <w:abstractNumId w:val="11"/>
  </w:num>
  <w:num w:numId="3" w16cid:durableId="399444771">
    <w:abstractNumId w:val="17"/>
  </w:num>
  <w:num w:numId="4" w16cid:durableId="561063692">
    <w:abstractNumId w:val="30"/>
  </w:num>
  <w:num w:numId="5" w16cid:durableId="268009339">
    <w:abstractNumId w:val="8"/>
  </w:num>
  <w:num w:numId="6" w16cid:durableId="1649942119">
    <w:abstractNumId w:val="2"/>
  </w:num>
  <w:num w:numId="7" w16cid:durableId="355232154">
    <w:abstractNumId w:val="9"/>
  </w:num>
  <w:num w:numId="8" w16cid:durableId="1402751351">
    <w:abstractNumId w:val="23"/>
  </w:num>
  <w:num w:numId="9" w16cid:durableId="478494993">
    <w:abstractNumId w:val="26"/>
  </w:num>
  <w:num w:numId="10" w16cid:durableId="1138916265">
    <w:abstractNumId w:val="22"/>
  </w:num>
  <w:num w:numId="11" w16cid:durableId="721320892">
    <w:abstractNumId w:val="25"/>
  </w:num>
  <w:num w:numId="12" w16cid:durableId="879628221">
    <w:abstractNumId w:val="21"/>
  </w:num>
  <w:num w:numId="13" w16cid:durableId="2112124500">
    <w:abstractNumId w:val="16"/>
  </w:num>
  <w:num w:numId="14" w16cid:durableId="576861083">
    <w:abstractNumId w:val="27"/>
  </w:num>
  <w:num w:numId="15" w16cid:durableId="1273590161">
    <w:abstractNumId w:val="14"/>
  </w:num>
  <w:num w:numId="16" w16cid:durableId="2031445590">
    <w:abstractNumId w:val="18"/>
  </w:num>
  <w:num w:numId="17" w16cid:durableId="480922088">
    <w:abstractNumId w:val="29"/>
  </w:num>
  <w:num w:numId="18" w16cid:durableId="595600396">
    <w:abstractNumId w:val="13"/>
  </w:num>
  <w:num w:numId="19" w16cid:durableId="919019445">
    <w:abstractNumId w:val="28"/>
  </w:num>
  <w:num w:numId="20" w16cid:durableId="484324227">
    <w:abstractNumId w:val="3"/>
  </w:num>
  <w:num w:numId="21" w16cid:durableId="903637487">
    <w:abstractNumId w:val="7"/>
  </w:num>
  <w:num w:numId="22" w16cid:durableId="1265655629">
    <w:abstractNumId w:val="6"/>
  </w:num>
  <w:num w:numId="23" w16cid:durableId="989332652">
    <w:abstractNumId w:val="12"/>
  </w:num>
  <w:num w:numId="24" w16cid:durableId="65080122">
    <w:abstractNumId w:val="1"/>
  </w:num>
  <w:num w:numId="25" w16cid:durableId="366367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0426051">
    <w:abstractNumId w:val="19"/>
  </w:num>
  <w:num w:numId="27" w16cid:durableId="1883513723">
    <w:abstractNumId w:val="15"/>
  </w:num>
  <w:num w:numId="28" w16cid:durableId="1683701618">
    <w:abstractNumId w:val="4"/>
  </w:num>
  <w:num w:numId="29" w16cid:durableId="353271404">
    <w:abstractNumId w:val="10"/>
  </w:num>
  <w:num w:numId="30" w16cid:durableId="442650341">
    <w:abstractNumId w:val="5"/>
  </w:num>
  <w:num w:numId="31" w16cid:durableId="946615671">
    <w:abstractNumId w:val="24"/>
  </w:num>
  <w:num w:numId="32" w16cid:durableId="7774859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Victoria">
    <w15:presenceInfo w15:providerId="AD" w15:userId="S::victoria.ng@cdl.com.sg::560386c2-c093-44f3-9170-c7ffbce3a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7"/>
    <w:rsid w:val="00004F16"/>
    <w:rsid w:val="0002626E"/>
    <w:rsid w:val="00032D45"/>
    <w:rsid w:val="00045D71"/>
    <w:rsid w:val="00073DCB"/>
    <w:rsid w:val="00087927"/>
    <w:rsid w:val="00094155"/>
    <w:rsid w:val="000A1A6B"/>
    <w:rsid w:val="000A4C64"/>
    <w:rsid w:val="000A5289"/>
    <w:rsid w:val="000B4D18"/>
    <w:rsid w:val="000B6286"/>
    <w:rsid w:val="000E62C4"/>
    <w:rsid w:val="000F0F0B"/>
    <w:rsid w:val="00114849"/>
    <w:rsid w:val="001331A4"/>
    <w:rsid w:val="0014330C"/>
    <w:rsid w:val="00146FBA"/>
    <w:rsid w:val="00150F27"/>
    <w:rsid w:val="00156B27"/>
    <w:rsid w:val="001621DF"/>
    <w:rsid w:val="001661B6"/>
    <w:rsid w:val="00171B0C"/>
    <w:rsid w:val="001776D4"/>
    <w:rsid w:val="001A352B"/>
    <w:rsid w:val="001A77C9"/>
    <w:rsid w:val="001B2518"/>
    <w:rsid w:val="001B508C"/>
    <w:rsid w:val="001C0514"/>
    <w:rsid w:val="001C4E99"/>
    <w:rsid w:val="001C717B"/>
    <w:rsid w:val="001D6F27"/>
    <w:rsid w:val="001E0E37"/>
    <w:rsid w:val="001E20D0"/>
    <w:rsid w:val="001E5942"/>
    <w:rsid w:val="001E5AD7"/>
    <w:rsid w:val="00210CA2"/>
    <w:rsid w:val="00212112"/>
    <w:rsid w:val="0023511D"/>
    <w:rsid w:val="00236637"/>
    <w:rsid w:val="00236833"/>
    <w:rsid w:val="00242A9A"/>
    <w:rsid w:val="00244166"/>
    <w:rsid w:val="0024573B"/>
    <w:rsid w:val="00252FBD"/>
    <w:rsid w:val="00254F2B"/>
    <w:rsid w:val="00263C4E"/>
    <w:rsid w:val="00264753"/>
    <w:rsid w:val="00290C47"/>
    <w:rsid w:val="00292A0F"/>
    <w:rsid w:val="00297909"/>
    <w:rsid w:val="002A6912"/>
    <w:rsid w:val="002C035E"/>
    <w:rsid w:val="002E26AD"/>
    <w:rsid w:val="002E517D"/>
    <w:rsid w:val="002F0C5A"/>
    <w:rsid w:val="002F46CE"/>
    <w:rsid w:val="00307338"/>
    <w:rsid w:val="003252C0"/>
    <w:rsid w:val="00327D88"/>
    <w:rsid w:val="003440A4"/>
    <w:rsid w:val="00361417"/>
    <w:rsid w:val="00366B96"/>
    <w:rsid w:val="00373E67"/>
    <w:rsid w:val="003A0127"/>
    <w:rsid w:val="003A12F7"/>
    <w:rsid w:val="003B7CA7"/>
    <w:rsid w:val="003C0F55"/>
    <w:rsid w:val="003D0169"/>
    <w:rsid w:val="003D3D34"/>
    <w:rsid w:val="003E76F4"/>
    <w:rsid w:val="003F4E0C"/>
    <w:rsid w:val="003F4F9C"/>
    <w:rsid w:val="00401555"/>
    <w:rsid w:val="00412D3E"/>
    <w:rsid w:val="00436B7D"/>
    <w:rsid w:val="00442A5D"/>
    <w:rsid w:val="00452334"/>
    <w:rsid w:val="0045344F"/>
    <w:rsid w:val="00453DB5"/>
    <w:rsid w:val="0046048F"/>
    <w:rsid w:val="0046579E"/>
    <w:rsid w:val="00490194"/>
    <w:rsid w:val="0049403D"/>
    <w:rsid w:val="00494682"/>
    <w:rsid w:val="004A127E"/>
    <w:rsid w:val="004B129F"/>
    <w:rsid w:val="004B503D"/>
    <w:rsid w:val="004C7F4B"/>
    <w:rsid w:val="004E34C3"/>
    <w:rsid w:val="004F655B"/>
    <w:rsid w:val="004F68CA"/>
    <w:rsid w:val="00503F39"/>
    <w:rsid w:val="005069B3"/>
    <w:rsid w:val="005078A9"/>
    <w:rsid w:val="00515417"/>
    <w:rsid w:val="00532B64"/>
    <w:rsid w:val="00550787"/>
    <w:rsid w:val="00565562"/>
    <w:rsid w:val="00572838"/>
    <w:rsid w:val="00572B16"/>
    <w:rsid w:val="00575927"/>
    <w:rsid w:val="00592270"/>
    <w:rsid w:val="0059710A"/>
    <w:rsid w:val="005A5117"/>
    <w:rsid w:val="005E5CA7"/>
    <w:rsid w:val="005E7060"/>
    <w:rsid w:val="005F1A39"/>
    <w:rsid w:val="005F44BB"/>
    <w:rsid w:val="005F564A"/>
    <w:rsid w:val="005F7445"/>
    <w:rsid w:val="0060066D"/>
    <w:rsid w:val="0060234F"/>
    <w:rsid w:val="00602589"/>
    <w:rsid w:val="00603F98"/>
    <w:rsid w:val="00603FDD"/>
    <w:rsid w:val="006075A7"/>
    <w:rsid w:val="00607E27"/>
    <w:rsid w:val="006149D6"/>
    <w:rsid w:val="00616106"/>
    <w:rsid w:val="0061642E"/>
    <w:rsid w:val="0062779B"/>
    <w:rsid w:val="00653D8C"/>
    <w:rsid w:val="00680F6D"/>
    <w:rsid w:val="006812A8"/>
    <w:rsid w:val="00683757"/>
    <w:rsid w:val="0069066C"/>
    <w:rsid w:val="006B6F6A"/>
    <w:rsid w:val="006B7248"/>
    <w:rsid w:val="006D6647"/>
    <w:rsid w:val="006E0520"/>
    <w:rsid w:val="006E31AC"/>
    <w:rsid w:val="006E6EAD"/>
    <w:rsid w:val="006F5C33"/>
    <w:rsid w:val="007166B2"/>
    <w:rsid w:val="0072036A"/>
    <w:rsid w:val="0072416E"/>
    <w:rsid w:val="007371BD"/>
    <w:rsid w:val="00742B8C"/>
    <w:rsid w:val="00754AA1"/>
    <w:rsid w:val="00757B72"/>
    <w:rsid w:val="007712CF"/>
    <w:rsid w:val="00775AAD"/>
    <w:rsid w:val="00784E62"/>
    <w:rsid w:val="00785AF0"/>
    <w:rsid w:val="00785CD6"/>
    <w:rsid w:val="00793507"/>
    <w:rsid w:val="007A3A0B"/>
    <w:rsid w:val="007C2E05"/>
    <w:rsid w:val="007C44BD"/>
    <w:rsid w:val="007C6692"/>
    <w:rsid w:val="007D1E1D"/>
    <w:rsid w:val="007E1C90"/>
    <w:rsid w:val="00803CE0"/>
    <w:rsid w:val="0080488E"/>
    <w:rsid w:val="00810CD4"/>
    <w:rsid w:val="008113B4"/>
    <w:rsid w:val="008135AE"/>
    <w:rsid w:val="0081624B"/>
    <w:rsid w:val="00821652"/>
    <w:rsid w:val="00822ACE"/>
    <w:rsid w:val="00825471"/>
    <w:rsid w:val="00830624"/>
    <w:rsid w:val="00837A8F"/>
    <w:rsid w:val="008468E2"/>
    <w:rsid w:val="008547C6"/>
    <w:rsid w:val="00860661"/>
    <w:rsid w:val="00877372"/>
    <w:rsid w:val="008877B1"/>
    <w:rsid w:val="00892FAE"/>
    <w:rsid w:val="00897EDF"/>
    <w:rsid w:val="008A11C1"/>
    <w:rsid w:val="008A37B0"/>
    <w:rsid w:val="008A3A9C"/>
    <w:rsid w:val="008A44C3"/>
    <w:rsid w:val="008B13C3"/>
    <w:rsid w:val="008B16B5"/>
    <w:rsid w:val="008B3821"/>
    <w:rsid w:val="008B6E7B"/>
    <w:rsid w:val="008B7A6C"/>
    <w:rsid w:val="008C5720"/>
    <w:rsid w:val="008E15AC"/>
    <w:rsid w:val="008E46D1"/>
    <w:rsid w:val="008F1A87"/>
    <w:rsid w:val="008F4755"/>
    <w:rsid w:val="008F490A"/>
    <w:rsid w:val="008F5628"/>
    <w:rsid w:val="008F6132"/>
    <w:rsid w:val="00916C71"/>
    <w:rsid w:val="009227FE"/>
    <w:rsid w:val="0095253C"/>
    <w:rsid w:val="0096409C"/>
    <w:rsid w:val="00981AE8"/>
    <w:rsid w:val="009A0715"/>
    <w:rsid w:val="009B109B"/>
    <w:rsid w:val="009C0320"/>
    <w:rsid w:val="009D697F"/>
    <w:rsid w:val="009F0C5D"/>
    <w:rsid w:val="009F6785"/>
    <w:rsid w:val="00A07075"/>
    <w:rsid w:val="00A24C89"/>
    <w:rsid w:val="00A279CF"/>
    <w:rsid w:val="00A42D20"/>
    <w:rsid w:val="00A5632E"/>
    <w:rsid w:val="00A62CBF"/>
    <w:rsid w:val="00A644A2"/>
    <w:rsid w:val="00A65ED2"/>
    <w:rsid w:val="00A91272"/>
    <w:rsid w:val="00A93DFF"/>
    <w:rsid w:val="00AA1BE3"/>
    <w:rsid w:val="00AC4440"/>
    <w:rsid w:val="00AF3066"/>
    <w:rsid w:val="00B0386C"/>
    <w:rsid w:val="00B0448E"/>
    <w:rsid w:val="00B20C2C"/>
    <w:rsid w:val="00B21FA5"/>
    <w:rsid w:val="00B30A67"/>
    <w:rsid w:val="00B32A44"/>
    <w:rsid w:val="00B33F23"/>
    <w:rsid w:val="00B40A09"/>
    <w:rsid w:val="00B42C32"/>
    <w:rsid w:val="00B44447"/>
    <w:rsid w:val="00B557A0"/>
    <w:rsid w:val="00B62B85"/>
    <w:rsid w:val="00B7440B"/>
    <w:rsid w:val="00B75D79"/>
    <w:rsid w:val="00B95E19"/>
    <w:rsid w:val="00B96F5B"/>
    <w:rsid w:val="00BA48FD"/>
    <w:rsid w:val="00BA6F8B"/>
    <w:rsid w:val="00BB5992"/>
    <w:rsid w:val="00BB7BB6"/>
    <w:rsid w:val="00BC0B86"/>
    <w:rsid w:val="00BC1742"/>
    <w:rsid w:val="00BC4230"/>
    <w:rsid w:val="00BD05A8"/>
    <w:rsid w:val="00BE203E"/>
    <w:rsid w:val="00BF31C9"/>
    <w:rsid w:val="00C10152"/>
    <w:rsid w:val="00C231F4"/>
    <w:rsid w:val="00C24E2B"/>
    <w:rsid w:val="00C2558E"/>
    <w:rsid w:val="00C321C8"/>
    <w:rsid w:val="00C32258"/>
    <w:rsid w:val="00C36EC0"/>
    <w:rsid w:val="00C50A01"/>
    <w:rsid w:val="00C52E4F"/>
    <w:rsid w:val="00C63988"/>
    <w:rsid w:val="00C67C8F"/>
    <w:rsid w:val="00C90BA0"/>
    <w:rsid w:val="00C95FDF"/>
    <w:rsid w:val="00CB4C91"/>
    <w:rsid w:val="00CB5214"/>
    <w:rsid w:val="00CD2642"/>
    <w:rsid w:val="00CE65D2"/>
    <w:rsid w:val="00CF2679"/>
    <w:rsid w:val="00D3425E"/>
    <w:rsid w:val="00D36D14"/>
    <w:rsid w:val="00D44C5B"/>
    <w:rsid w:val="00D52BEA"/>
    <w:rsid w:val="00D64375"/>
    <w:rsid w:val="00D6476B"/>
    <w:rsid w:val="00D6531A"/>
    <w:rsid w:val="00D71CFD"/>
    <w:rsid w:val="00D83798"/>
    <w:rsid w:val="00D87AC1"/>
    <w:rsid w:val="00D931F1"/>
    <w:rsid w:val="00DB0EF6"/>
    <w:rsid w:val="00DC083C"/>
    <w:rsid w:val="00DC13F0"/>
    <w:rsid w:val="00DC4532"/>
    <w:rsid w:val="00DD60A4"/>
    <w:rsid w:val="00DD73D8"/>
    <w:rsid w:val="00DF4874"/>
    <w:rsid w:val="00DF56B1"/>
    <w:rsid w:val="00E21475"/>
    <w:rsid w:val="00E3521B"/>
    <w:rsid w:val="00E525E1"/>
    <w:rsid w:val="00E65D63"/>
    <w:rsid w:val="00E701FC"/>
    <w:rsid w:val="00E76095"/>
    <w:rsid w:val="00E805DD"/>
    <w:rsid w:val="00E908FC"/>
    <w:rsid w:val="00E94FB0"/>
    <w:rsid w:val="00EB3CE5"/>
    <w:rsid w:val="00EB475D"/>
    <w:rsid w:val="00ED3046"/>
    <w:rsid w:val="00EE0352"/>
    <w:rsid w:val="00EE234F"/>
    <w:rsid w:val="00EF6FAD"/>
    <w:rsid w:val="00EF790D"/>
    <w:rsid w:val="00F04370"/>
    <w:rsid w:val="00F0702F"/>
    <w:rsid w:val="00F15F21"/>
    <w:rsid w:val="00F24583"/>
    <w:rsid w:val="00F423A2"/>
    <w:rsid w:val="00F42CF6"/>
    <w:rsid w:val="00F435E3"/>
    <w:rsid w:val="00F5046F"/>
    <w:rsid w:val="00F5207D"/>
    <w:rsid w:val="00F52E8E"/>
    <w:rsid w:val="00F55E1C"/>
    <w:rsid w:val="00F727D9"/>
    <w:rsid w:val="00FA41E1"/>
    <w:rsid w:val="00FA6636"/>
    <w:rsid w:val="00FB05B0"/>
    <w:rsid w:val="00FC0C79"/>
    <w:rsid w:val="00FC2E1A"/>
    <w:rsid w:val="00FC383C"/>
    <w:rsid w:val="00FD2EC8"/>
    <w:rsid w:val="00FD5771"/>
    <w:rsid w:val="00FE08BD"/>
    <w:rsid w:val="00FE49AE"/>
    <w:rsid w:val="00FF0D36"/>
    <w:rsid w:val="00FF65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612AF"/>
  <w15:docId w15:val="{6B16BC5B-7CD3-4FCB-9671-393873F8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E"/>
    <w:pPr>
      <w:autoSpaceDE w:val="0"/>
      <w:autoSpaceDN w:val="0"/>
      <w:spacing w:after="0" w:line="240" w:lineRule="auto"/>
    </w:pPr>
    <w:rPr>
      <w:rFonts w:ascii="MS Sans Serif" w:eastAsia="Times New Roman" w:hAnsi="MS Sans Serif"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C8"/>
    <w:pPr>
      <w:ind w:left="720"/>
      <w:contextualSpacing/>
    </w:pPr>
  </w:style>
  <w:style w:type="paragraph" w:styleId="Header">
    <w:name w:val="header"/>
    <w:basedOn w:val="Normal"/>
    <w:link w:val="HeaderChar"/>
    <w:uiPriority w:val="99"/>
    <w:unhideWhenUsed/>
    <w:rsid w:val="007C6692"/>
    <w:pPr>
      <w:tabs>
        <w:tab w:val="center" w:pos="4513"/>
        <w:tab w:val="right" w:pos="9026"/>
      </w:tabs>
    </w:pPr>
  </w:style>
  <w:style w:type="character" w:customStyle="1" w:styleId="HeaderChar">
    <w:name w:val="Header Char"/>
    <w:basedOn w:val="DefaultParagraphFont"/>
    <w:link w:val="Header"/>
    <w:uiPriority w:val="99"/>
    <w:rsid w:val="007C6692"/>
    <w:rPr>
      <w:rFonts w:ascii="MS Sans Serif" w:eastAsia="Times New Roman" w:hAnsi="MS Sans Serif" w:cs="MS Sans Serif"/>
      <w:sz w:val="20"/>
      <w:szCs w:val="20"/>
      <w:lang w:val="en-US"/>
    </w:rPr>
  </w:style>
  <w:style w:type="paragraph" w:styleId="Footer">
    <w:name w:val="footer"/>
    <w:basedOn w:val="Normal"/>
    <w:link w:val="FooterChar"/>
    <w:uiPriority w:val="99"/>
    <w:unhideWhenUsed/>
    <w:rsid w:val="007C6692"/>
    <w:pPr>
      <w:tabs>
        <w:tab w:val="center" w:pos="4513"/>
        <w:tab w:val="right" w:pos="9026"/>
      </w:tabs>
    </w:pPr>
  </w:style>
  <w:style w:type="character" w:customStyle="1" w:styleId="FooterChar">
    <w:name w:val="Footer Char"/>
    <w:basedOn w:val="DefaultParagraphFont"/>
    <w:link w:val="Footer"/>
    <w:uiPriority w:val="99"/>
    <w:rsid w:val="007C6692"/>
    <w:rPr>
      <w:rFonts w:ascii="MS Sans Serif" w:eastAsia="Times New Roman" w:hAnsi="MS Sans Serif" w:cs="MS Sans Serif"/>
      <w:sz w:val="20"/>
      <w:szCs w:val="20"/>
      <w:lang w:val="en-US"/>
    </w:rPr>
  </w:style>
  <w:style w:type="paragraph" w:styleId="BalloonText">
    <w:name w:val="Balloon Text"/>
    <w:basedOn w:val="Normal"/>
    <w:link w:val="BalloonTextChar"/>
    <w:uiPriority w:val="99"/>
    <w:semiHidden/>
    <w:unhideWhenUsed/>
    <w:rsid w:val="00803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E0"/>
    <w:rPr>
      <w:rFonts w:ascii="Segoe UI" w:eastAsia="Times New Roman" w:hAnsi="Segoe UI" w:cs="Segoe UI"/>
      <w:sz w:val="18"/>
      <w:szCs w:val="18"/>
      <w:lang w:val="en-US"/>
    </w:rPr>
  </w:style>
  <w:style w:type="character" w:styleId="Hyperlink">
    <w:name w:val="Hyperlink"/>
    <w:basedOn w:val="DefaultParagraphFont"/>
    <w:uiPriority w:val="99"/>
    <w:unhideWhenUsed/>
    <w:rsid w:val="002A6912"/>
    <w:rPr>
      <w:color w:val="0000FF"/>
      <w:u w:val="single"/>
    </w:rPr>
  </w:style>
  <w:style w:type="character" w:customStyle="1" w:styleId="A6">
    <w:name w:val="A6"/>
    <w:uiPriority w:val="99"/>
    <w:rsid w:val="002A6912"/>
    <w:rPr>
      <w:rFonts w:ascii="Open Sans" w:hAnsi="Open Sans" w:cs="Open Sans"/>
      <w:color w:val="000000"/>
      <w:sz w:val="14"/>
      <w:szCs w:val="14"/>
      <w:u w:val="single"/>
    </w:rPr>
  </w:style>
  <w:style w:type="paragraph" w:customStyle="1" w:styleId="Pa3">
    <w:name w:val="Pa3"/>
    <w:basedOn w:val="Normal"/>
    <w:next w:val="Normal"/>
    <w:uiPriority w:val="99"/>
    <w:rsid w:val="002A6912"/>
    <w:pPr>
      <w:adjustRightInd w:val="0"/>
      <w:spacing w:line="140" w:lineRule="atLeast"/>
    </w:pPr>
    <w:rPr>
      <w:rFonts w:ascii="Open Sans SemiBold" w:eastAsiaTheme="minorEastAsia" w:hAnsi="Open Sans SemiBold" w:cstheme="minorBidi"/>
      <w:sz w:val="24"/>
      <w:szCs w:val="24"/>
      <w:lang w:val="en-SG" w:eastAsia="zh-CN"/>
    </w:rPr>
  </w:style>
  <w:style w:type="character" w:customStyle="1" w:styleId="UnresolvedMention1">
    <w:name w:val="Unresolved Mention1"/>
    <w:basedOn w:val="DefaultParagraphFont"/>
    <w:uiPriority w:val="99"/>
    <w:semiHidden/>
    <w:unhideWhenUsed/>
    <w:rsid w:val="00830624"/>
    <w:rPr>
      <w:color w:val="605E5C"/>
      <w:shd w:val="clear" w:color="auto" w:fill="E1DFDD"/>
    </w:rPr>
  </w:style>
  <w:style w:type="paragraph" w:customStyle="1" w:styleId="Default">
    <w:name w:val="Default"/>
    <w:rsid w:val="00CB521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07338"/>
    <w:pPr>
      <w:spacing w:after="0" w:line="240" w:lineRule="auto"/>
    </w:pPr>
    <w:rPr>
      <w:rFonts w:ascii="MS Sans Serif" w:eastAsia="Times New Roman" w:hAnsi="MS Sans Serif" w:cs="MS Sans Serif"/>
      <w:sz w:val="20"/>
      <w:szCs w:val="20"/>
      <w:lang w:val="en-US"/>
    </w:rPr>
  </w:style>
  <w:style w:type="character" w:styleId="FollowedHyperlink">
    <w:name w:val="FollowedHyperlink"/>
    <w:basedOn w:val="DefaultParagraphFont"/>
    <w:uiPriority w:val="99"/>
    <w:semiHidden/>
    <w:unhideWhenUsed/>
    <w:rsid w:val="00F24583"/>
    <w:rPr>
      <w:color w:val="954F72" w:themeColor="followedHyperlink"/>
      <w:u w:val="single"/>
    </w:rPr>
  </w:style>
  <w:style w:type="paragraph" w:styleId="BodyText">
    <w:name w:val="Body Text"/>
    <w:basedOn w:val="Normal"/>
    <w:link w:val="BodyTextChar"/>
    <w:rsid w:val="00572838"/>
    <w:pPr>
      <w:autoSpaceDE/>
      <w:autoSpaceDN/>
      <w:jc w:val="both"/>
    </w:pPr>
    <w:rPr>
      <w:rFonts w:ascii="Arial" w:hAnsi="Arial" w:cs="Times New Roman"/>
      <w:sz w:val="22"/>
    </w:rPr>
  </w:style>
  <w:style w:type="character" w:customStyle="1" w:styleId="BodyTextChar">
    <w:name w:val="Body Text Char"/>
    <w:basedOn w:val="DefaultParagraphFont"/>
    <w:link w:val="BodyText"/>
    <w:rsid w:val="00572838"/>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BB5992"/>
    <w:rPr>
      <w:sz w:val="16"/>
      <w:szCs w:val="16"/>
    </w:rPr>
  </w:style>
  <w:style w:type="paragraph" w:styleId="CommentText">
    <w:name w:val="annotation text"/>
    <w:basedOn w:val="Normal"/>
    <w:link w:val="CommentTextChar"/>
    <w:uiPriority w:val="99"/>
    <w:unhideWhenUsed/>
    <w:rsid w:val="00BB5992"/>
  </w:style>
  <w:style w:type="character" w:customStyle="1" w:styleId="CommentTextChar">
    <w:name w:val="Comment Text Char"/>
    <w:basedOn w:val="DefaultParagraphFont"/>
    <w:link w:val="CommentText"/>
    <w:uiPriority w:val="99"/>
    <w:rsid w:val="00BB5992"/>
    <w:rPr>
      <w:rFonts w:ascii="MS Sans Serif" w:eastAsia="Times New Roman" w:hAnsi="MS Sans Serif" w:cs="MS Sans Serif"/>
      <w:sz w:val="20"/>
      <w:szCs w:val="20"/>
      <w:lang w:val="en-US"/>
    </w:rPr>
  </w:style>
  <w:style w:type="paragraph" w:styleId="CommentSubject">
    <w:name w:val="annotation subject"/>
    <w:basedOn w:val="CommentText"/>
    <w:next w:val="CommentText"/>
    <w:link w:val="CommentSubjectChar"/>
    <w:uiPriority w:val="99"/>
    <w:semiHidden/>
    <w:unhideWhenUsed/>
    <w:rsid w:val="00BB5992"/>
    <w:rPr>
      <w:b/>
      <w:bCs/>
    </w:rPr>
  </w:style>
  <w:style w:type="character" w:customStyle="1" w:styleId="CommentSubjectChar">
    <w:name w:val="Comment Subject Char"/>
    <w:basedOn w:val="CommentTextChar"/>
    <w:link w:val="CommentSubject"/>
    <w:uiPriority w:val="99"/>
    <w:semiHidden/>
    <w:rsid w:val="00BB5992"/>
    <w:rPr>
      <w:rFonts w:ascii="MS Sans Serif" w:eastAsia="Times New Roman" w:hAnsi="MS Sans Serif" w:cs="MS Sans Serif"/>
      <w:b/>
      <w:bCs/>
      <w:sz w:val="20"/>
      <w:szCs w:val="20"/>
      <w:lang w:val="en-US"/>
    </w:rPr>
  </w:style>
  <w:style w:type="character" w:styleId="UnresolvedMention">
    <w:name w:val="Unresolved Mention"/>
    <w:basedOn w:val="DefaultParagraphFont"/>
    <w:uiPriority w:val="99"/>
    <w:semiHidden/>
    <w:unhideWhenUsed/>
    <w:rsid w:val="00BB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13422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s://www.hlasia.com.sg/ar" TargetMode="External"/><Relationship Id="rId3" Type="http://schemas.openxmlformats.org/officeDocument/2006/relationships/styles" Target="styles.xml"/><Relationship Id="rId21" Type="http://schemas.openxmlformats.org/officeDocument/2006/relationships/hyperlink" Target="mailto:gpb@mncsingapore.com"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www.hlasia.com.sg/IR_resources.aspx"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hlasia.com.sg/agm-documents%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gx.com/securities/company-announcements" TargetMode="External"/><Relationship Id="rId5" Type="http://schemas.openxmlformats.org/officeDocument/2006/relationships/webSettings" Target="webSettings.xml"/><Relationship Id="rId15" Type="http://schemas.openxmlformats.org/officeDocument/2006/relationships/hyperlink" Target="https://www.sgx.com/securities/company-announcements" TargetMode="External"/><Relationship Id="rId23" Type="http://schemas.openxmlformats.org/officeDocument/2006/relationships/hyperlink" Target="https://www.hlasia.com.sg/agm-documents" TargetMode="External"/><Relationship Id="rId28" Type="http://schemas.microsoft.com/office/2011/relationships/people" Target="peop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lasia.com.sg/agm-documents" TargetMode="External"/><Relationship Id="rId22" Type="http://schemas.openxmlformats.org/officeDocument/2006/relationships/hyperlink" Target="https://www.sgx.com/securities/company-announce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EF27-0043-4E7E-9E76-9C4764D8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Yew Seen</dc:creator>
  <cp:keywords/>
  <dc:description/>
  <cp:lastModifiedBy>Joshua Loh</cp:lastModifiedBy>
  <cp:revision>3</cp:revision>
  <cp:lastPrinted>2022-02-28T10:30:00Z</cp:lastPrinted>
  <dcterms:created xsi:type="dcterms:W3CDTF">2023-03-15T09:45:00Z</dcterms:created>
  <dcterms:modified xsi:type="dcterms:W3CDTF">2023-03-15T09:47:00Z</dcterms:modified>
  <cp:contentStatus/>
</cp:coreProperties>
</file>